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7" w:rsidRPr="00A77397" w:rsidRDefault="00A77397" w:rsidP="00A77397">
      <w:r w:rsidRPr="00A77397">
        <w:rPr>
          <w:b/>
          <w:bCs/>
        </w:rPr>
        <w:t>Chemistry 18.2</w:t>
      </w:r>
    </w:p>
    <w:p w:rsidR="00A77397" w:rsidRPr="00A77397" w:rsidRDefault="00A77397" w:rsidP="00A77397">
      <w:r w:rsidRPr="00A77397">
        <w:rPr>
          <w:b/>
          <w:bCs/>
        </w:rPr>
        <w:t xml:space="preserve">Reversible Reactions and Equilibrium </w:t>
      </w:r>
    </w:p>
    <w:p w:rsidR="00A77397" w:rsidRPr="00A77397" w:rsidRDefault="00A77397" w:rsidP="00A77397">
      <w:r w:rsidRPr="00A77397">
        <w:rPr>
          <w:b/>
          <w:bCs/>
        </w:rPr>
        <w:t xml:space="preserve">In the early 1900s, German chemists refined the process </w:t>
      </w:r>
      <w:proofErr w:type="gramStart"/>
      <w:r w:rsidRPr="00A77397">
        <w:rPr>
          <w:b/>
          <w:bCs/>
        </w:rPr>
        <w:t>of  making</w:t>
      </w:r>
      <w:proofErr w:type="gramEnd"/>
      <w:r w:rsidRPr="00A77397">
        <w:rPr>
          <w:b/>
          <w:bCs/>
        </w:rPr>
        <w:t xml:space="preserve"> ammonia from elemental nitrogen and </w:t>
      </w:r>
      <w:proofErr w:type="spellStart"/>
      <w:r w:rsidRPr="00A77397">
        <w:rPr>
          <w:b/>
          <w:bCs/>
        </w:rPr>
        <w:t>hydrogen.This</w:t>
      </w:r>
      <w:proofErr w:type="spellEnd"/>
      <w:r w:rsidRPr="00A77397">
        <w:rPr>
          <w:b/>
          <w:bCs/>
        </w:rPr>
        <w:t xml:space="preserve"> process allows the manufacture of nitrogen fertilizers. You will learn how reaction conditions can influence the yield of a chemical reaction.</w:t>
      </w:r>
    </w:p>
    <w:p w:rsidR="00A77397" w:rsidRPr="00A77397" w:rsidRDefault="00A77397" w:rsidP="00A77397">
      <w:r w:rsidRPr="00A77397">
        <w:rPr>
          <w:b/>
          <w:bCs/>
        </w:rPr>
        <w:t>Reversible Reactions</w:t>
      </w:r>
    </w:p>
    <w:p w:rsidR="00A77397" w:rsidRPr="00A77397" w:rsidRDefault="00A77397" w:rsidP="00A77397">
      <w:r w:rsidRPr="00A77397">
        <w:rPr>
          <w:b/>
          <w:bCs/>
        </w:rPr>
        <w:t>How do the amounts of reactants and products change in a chemical system at equilibrium?</w:t>
      </w:r>
    </w:p>
    <w:p w:rsidR="00A77397" w:rsidRPr="00A77397" w:rsidRDefault="00A77397" w:rsidP="00A77397">
      <w:r w:rsidRPr="00A77397">
        <w:rPr>
          <w:b/>
          <w:bCs/>
        </w:rPr>
        <w:t>At chemical equilibrium, no net change occurs in the actual amounts of the components of the system.</w:t>
      </w:r>
    </w:p>
    <w:p w:rsidR="00000000" w:rsidRPr="00A77397" w:rsidRDefault="0004399E" w:rsidP="00A77397">
      <w:pPr>
        <w:numPr>
          <w:ilvl w:val="2"/>
          <w:numId w:val="1"/>
        </w:numPr>
      </w:pPr>
      <w:r w:rsidRPr="00A77397">
        <w:t>If the rate of the shoppers going up the escalator is equal to the rate of the shoppers going down, then the number of shoppers on each floor remains constant, and t</w:t>
      </w:r>
      <w:r w:rsidRPr="00A77397">
        <w:t xml:space="preserve">here is </w:t>
      </w:r>
      <w:proofErr w:type="gramStart"/>
      <w:r w:rsidRPr="00A77397">
        <w:t>an equilibrium</w:t>
      </w:r>
      <w:proofErr w:type="gramEnd"/>
      <w:r w:rsidRPr="00A77397">
        <w:t>.</w:t>
      </w:r>
    </w:p>
    <w:p w:rsidR="00000000" w:rsidRPr="00A77397" w:rsidRDefault="0004399E" w:rsidP="00A77397">
      <w:pPr>
        <w:numPr>
          <w:ilvl w:val="2"/>
          <w:numId w:val="2"/>
        </w:numPr>
      </w:pPr>
      <w:r w:rsidRPr="00A77397">
        <w:t xml:space="preserve">A </w:t>
      </w:r>
      <w:r w:rsidRPr="00A77397">
        <w:rPr>
          <w:b/>
          <w:bCs/>
        </w:rPr>
        <w:t>reversible reaction</w:t>
      </w:r>
      <w:r w:rsidRPr="00A77397">
        <w:t xml:space="preserve"> is one in which the conversion of reactants to products and the conversion of products to reactants occur simultaneously.</w:t>
      </w:r>
    </w:p>
    <w:p w:rsidR="00000000" w:rsidRPr="00A77397" w:rsidRDefault="0004399E" w:rsidP="00A77397">
      <w:pPr>
        <w:numPr>
          <w:ilvl w:val="2"/>
          <w:numId w:val="3"/>
        </w:numPr>
      </w:pPr>
      <w:r w:rsidRPr="00A77397">
        <w:t xml:space="preserve">When the rates of the forward and reverse reactions are equal, the reaction has reached a state of balance called </w:t>
      </w:r>
      <w:r w:rsidRPr="00A77397">
        <w:rPr>
          <w:b/>
          <w:bCs/>
        </w:rPr>
        <w:t>chemical equilibrium</w:t>
      </w:r>
      <w:r w:rsidRPr="00A77397">
        <w:t>.</w:t>
      </w:r>
    </w:p>
    <w:p w:rsidR="00000000" w:rsidRPr="00A77397" w:rsidRDefault="0004399E" w:rsidP="00A77397">
      <w:pPr>
        <w:numPr>
          <w:ilvl w:val="2"/>
          <w:numId w:val="3"/>
        </w:numPr>
      </w:pPr>
      <w:r w:rsidRPr="00A77397">
        <w:t xml:space="preserve">The relative concentrations of the reactants and products at equilibrium constitute the </w:t>
      </w:r>
      <w:r w:rsidRPr="00A77397">
        <w:rPr>
          <w:b/>
          <w:bCs/>
        </w:rPr>
        <w:t>equilibrium positi</w:t>
      </w:r>
      <w:r w:rsidRPr="00A77397">
        <w:rPr>
          <w:b/>
          <w:bCs/>
        </w:rPr>
        <w:t>on</w:t>
      </w:r>
      <w:r w:rsidRPr="00A77397">
        <w:t xml:space="preserve"> of a reaction.</w:t>
      </w:r>
    </w:p>
    <w:p w:rsidR="00A77397" w:rsidRDefault="00A77397" w:rsidP="00A77397">
      <w:pPr>
        <w:rPr>
          <w:b/>
          <w:bCs/>
        </w:rPr>
      </w:pPr>
    </w:p>
    <w:p w:rsidR="00A77397" w:rsidRPr="00A77397" w:rsidRDefault="00A77397" w:rsidP="00A77397">
      <w:r w:rsidRPr="00A77397">
        <w:rPr>
          <w:b/>
          <w:bCs/>
        </w:rPr>
        <w:t>What three stresses can cause a change in the equilibrium position of a chemical system?</w:t>
      </w:r>
    </w:p>
    <w:p w:rsidR="00A77397" w:rsidRPr="00A77397" w:rsidRDefault="00A77397" w:rsidP="00A77397">
      <w:r w:rsidRPr="00A77397">
        <w:rPr>
          <w:b/>
          <w:bCs/>
        </w:rPr>
        <w:t xml:space="preserve">Factors Affecting Equilibrium: </w:t>
      </w:r>
      <w:r w:rsidRPr="00A77397">
        <w:rPr>
          <w:b/>
          <w:bCs/>
        </w:rPr>
        <w:br/>
        <w:t xml:space="preserve">Le </w:t>
      </w:r>
      <w:proofErr w:type="spellStart"/>
      <w:r w:rsidRPr="00A77397">
        <w:rPr>
          <w:b/>
          <w:bCs/>
        </w:rPr>
        <w:t>Châtelier’s</w:t>
      </w:r>
      <w:proofErr w:type="spellEnd"/>
      <w:r w:rsidRPr="00A77397">
        <w:rPr>
          <w:b/>
          <w:bCs/>
        </w:rPr>
        <w:t xml:space="preserve"> Principle </w:t>
      </w:r>
    </w:p>
    <w:p w:rsidR="00A77397" w:rsidRPr="00A77397" w:rsidRDefault="00A77397" w:rsidP="00A77397">
      <w:r w:rsidRPr="00A77397">
        <w:rPr>
          <w:b/>
          <w:bCs/>
        </w:rPr>
        <w:t>Stresses that upset the equilibrium of a chemical system include changes in the concentration of reactants or products, changes in temperature, and changes in pressure.</w:t>
      </w:r>
    </w:p>
    <w:p w:rsidR="00000000" w:rsidRPr="00A77397" w:rsidRDefault="0004399E" w:rsidP="00A77397">
      <w:pPr>
        <w:numPr>
          <w:ilvl w:val="2"/>
          <w:numId w:val="4"/>
        </w:numPr>
      </w:pPr>
      <w:r w:rsidRPr="00A77397">
        <w:t xml:space="preserve">The French chemist Le </w:t>
      </w:r>
      <w:proofErr w:type="spellStart"/>
      <w:r w:rsidRPr="00A77397">
        <w:t>Châtelier</w:t>
      </w:r>
      <w:proofErr w:type="spellEnd"/>
      <w:r w:rsidRPr="00A77397">
        <w:t xml:space="preserve"> proposed what has come to be called </w:t>
      </w:r>
      <w:r w:rsidRPr="00A77397">
        <w:rPr>
          <w:b/>
          <w:bCs/>
        </w:rPr>
        <w:t xml:space="preserve">Le </w:t>
      </w:r>
      <w:proofErr w:type="spellStart"/>
      <w:r w:rsidRPr="00A77397">
        <w:rPr>
          <w:b/>
          <w:bCs/>
        </w:rPr>
        <w:t>Châtelier’s</w:t>
      </w:r>
      <w:proofErr w:type="spellEnd"/>
      <w:r w:rsidRPr="00A77397">
        <w:rPr>
          <w:b/>
          <w:bCs/>
        </w:rPr>
        <w:t xml:space="preserve"> principle</w:t>
      </w:r>
      <w:r w:rsidRPr="00A77397">
        <w:t>: If a stress is applied to a system in dynam</w:t>
      </w:r>
      <w:r w:rsidRPr="00A77397">
        <w:t>ic equilibrium, the system changes in a way that relieves the stress.</w:t>
      </w:r>
    </w:p>
    <w:p w:rsidR="00A77397" w:rsidRDefault="00A77397" w:rsidP="00A77397">
      <w:pPr>
        <w:rPr>
          <w:b/>
          <w:bCs/>
        </w:rPr>
      </w:pPr>
    </w:p>
    <w:p w:rsidR="00A77397" w:rsidRDefault="00A77397" w:rsidP="00A77397">
      <w:pPr>
        <w:rPr>
          <w:b/>
          <w:bCs/>
        </w:rPr>
      </w:pPr>
    </w:p>
    <w:p w:rsidR="00A77397" w:rsidRDefault="00A77397" w:rsidP="00A77397">
      <w:pPr>
        <w:rPr>
          <w:b/>
          <w:bCs/>
        </w:rPr>
      </w:pPr>
    </w:p>
    <w:p w:rsidR="00A77397" w:rsidRPr="00A77397" w:rsidRDefault="00A77397" w:rsidP="00A77397">
      <w:r w:rsidRPr="00A77397">
        <w:rPr>
          <w:b/>
          <w:bCs/>
        </w:rPr>
        <w:lastRenderedPageBreak/>
        <w:t xml:space="preserve">Factors Affecting Equilibrium: </w:t>
      </w:r>
      <w:r w:rsidRPr="00A77397">
        <w:rPr>
          <w:b/>
          <w:bCs/>
        </w:rPr>
        <w:br/>
        <w:t xml:space="preserve">Le </w:t>
      </w:r>
      <w:proofErr w:type="spellStart"/>
      <w:r w:rsidRPr="00A77397">
        <w:rPr>
          <w:b/>
          <w:bCs/>
        </w:rPr>
        <w:t>Châtelier’s</w:t>
      </w:r>
      <w:proofErr w:type="spellEnd"/>
      <w:r w:rsidRPr="00A77397">
        <w:rPr>
          <w:b/>
          <w:bCs/>
        </w:rPr>
        <w:t xml:space="preserve"> Principle </w:t>
      </w:r>
    </w:p>
    <w:p w:rsidR="00A77397" w:rsidRPr="00A77397" w:rsidRDefault="00A77397" w:rsidP="00A77397">
      <w:r w:rsidRPr="00A77397">
        <w:rPr>
          <w:b/>
          <w:bCs/>
        </w:rPr>
        <w:t>Concentration</w:t>
      </w:r>
    </w:p>
    <w:p w:rsidR="00000000" w:rsidRPr="00A77397" w:rsidRDefault="0004399E" w:rsidP="00A77397">
      <w:pPr>
        <w:numPr>
          <w:ilvl w:val="2"/>
          <w:numId w:val="5"/>
        </w:numPr>
      </w:pPr>
      <w:r w:rsidRPr="00A77397">
        <w:t>Rapid breathing during and after vigorous exercise helps reestablish the body’s correct CO</w:t>
      </w:r>
      <w:r w:rsidRPr="00A77397">
        <w:rPr>
          <w:vertAlign w:val="subscript"/>
        </w:rPr>
        <w:t>2</w:t>
      </w:r>
      <w:r w:rsidRPr="00A77397">
        <w:t>:H</w:t>
      </w:r>
      <w:r w:rsidRPr="00A77397">
        <w:rPr>
          <w:vertAlign w:val="subscript"/>
        </w:rPr>
        <w:t>2</w:t>
      </w:r>
      <w:r w:rsidRPr="00A77397">
        <w:t>CO</w:t>
      </w:r>
      <w:r w:rsidRPr="00A77397">
        <w:rPr>
          <w:vertAlign w:val="subscript"/>
        </w:rPr>
        <w:t>3</w:t>
      </w:r>
      <w:r w:rsidRPr="00A77397">
        <w:t xml:space="preserve"> equilibrium, keeping the acid concentration in the blood within a safe range.</w:t>
      </w:r>
    </w:p>
    <w:p w:rsidR="00A77397" w:rsidRPr="00A77397" w:rsidRDefault="00A77397" w:rsidP="00A77397">
      <w:r w:rsidRPr="00A77397">
        <w:rPr>
          <w:b/>
          <w:bCs/>
        </w:rPr>
        <w:t xml:space="preserve">Temperature </w:t>
      </w:r>
    </w:p>
    <w:p w:rsidR="00000000" w:rsidRPr="00A77397" w:rsidRDefault="0004399E" w:rsidP="00A77397">
      <w:pPr>
        <w:numPr>
          <w:ilvl w:val="2"/>
          <w:numId w:val="6"/>
        </w:numPr>
      </w:pPr>
      <w:proofErr w:type="spellStart"/>
      <w:r w:rsidRPr="00A77397">
        <w:t>Dinitrogen</w:t>
      </w:r>
      <w:proofErr w:type="spellEnd"/>
      <w:r w:rsidRPr="00A77397">
        <w:t xml:space="preserve"> </w:t>
      </w:r>
      <w:proofErr w:type="spellStart"/>
      <w:r w:rsidRPr="00A77397">
        <w:t>tetroxide</w:t>
      </w:r>
      <w:proofErr w:type="spellEnd"/>
      <w:r w:rsidRPr="00A77397">
        <w:t xml:space="preserve"> is a colorless gas; nitrogen dioxide is a brown gas. The flask on the left is in a dish of hot water; the flask on the right is in ice.</w:t>
      </w:r>
    </w:p>
    <w:p w:rsidR="00000000" w:rsidRPr="00A77397" w:rsidRDefault="0004399E" w:rsidP="00A77397">
      <w:r w:rsidRPr="00A77397">
        <w:rPr>
          <w:b/>
          <w:bCs/>
        </w:rPr>
        <w:t>Pressure</w:t>
      </w:r>
      <w:r w:rsidRPr="00A77397">
        <w:t xml:space="preserve"> </w:t>
      </w:r>
    </w:p>
    <w:p w:rsidR="00000000" w:rsidRPr="00A77397" w:rsidRDefault="0004399E" w:rsidP="00A77397">
      <w:pPr>
        <w:numPr>
          <w:ilvl w:val="2"/>
          <w:numId w:val="7"/>
        </w:numPr>
      </w:pPr>
      <w:r w:rsidRPr="00A77397">
        <w:t xml:space="preserve">Pressure </w:t>
      </w:r>
      <w:r w:rsidRPr="00A77397">
        <w:t>affects a mixture of nitrogen, hydrogen, and ammonia at equilibrium</w:t>
      </w:r>
    </w:p>
    <w:p w:rsidR="00A77397" w:rsidRPr="00A77397" w:rsidRDefault="00A77397" w:rsidP="00A77397">
      <w:r w:rsidRPr="00A77397">
        <w:rPr>
          <w:b/>
          <w:bCs/>
        </w:rPr>
        <w:t xml:space="preserve">What does the value of </w:t>
      </w:r>
      <w:proofErr w:type="spellStart"/>
      <w:r w:rsidRPr="00A77397">
        <w:rPr>
          <w:b/>
          <w:bCs/>
          <w:i/>
          <w:iCs/>
        </w:rPr>
        <w:t>K</w:t>
      </w:r>
      <w:r w:rsidRPr="00A77397">
        <w:rPr>
          <w:b/>
          <w:bCs/>
          <w:vertAlign w:val="subscript"/>
        </w:rPr>
        <w:t>eq</w:t>
      </w:r>
      <w:proofErr w:type="spellEnd"/>
      <w:r w:rsidRPr="00A77397">
        <w:rPr>
          <w:b/>
          <w:bCs/>
        </w:rPr>
        <w:t xml:space="preserve"> indicate about the equilibrium position of a reaction?</w:t>
      </w:r>
    </w:p>
    <w:p w:rsidR="00000000" w:rsidRPr="00A77397" w:rsidRDefault="0004399E" w:rsidP="00A77397">
      <w:pPr>
        <w:numPr>
          <w:ilvl w:val="2"/>
          <w:numId w:val="8"/>
        </w:numPr>
      </w:pPr>
      <w:r w:rsidRPr="00A77397">
        <w:t xml:space="preserve">The </w:t>
      </w:r>
      <w:r w:rsidRPr="00A77397">
        <w:rPr>
          <w:b/>
          <w:bCs/>
        </w:rPr>
        <w:t>equilibrium constant</w:t>
      </w:r>
      <w:r w:rsidRPr="00A77397">
        <w:t xml:space="preserve"> (</w:t>
      </w:r>
      <w:proofErr w:type="spellStart"/>
      <w:r w:rsidRPr="00A77397">
        <w:rPr>
          <w:i/>
          <w:iCs/>
        </w:rPr>
        <w:t>K</w:t>
      </w:r>
      <w:r w:rsidRPr="00A77397">
        <w:rPr>
          <w:vertAlign w:val="subscript"/>
        </w:rPr>
        <w:t>eq</w:t>
      </w:r>
      <w:proofErr w:type="spellEnd"/>
      <w:r w:rsidRPr="00A77397">
        <w:t xml:space="preserve">) is the ratio of product concentrations to reactant concentrations at equilibrium, with each concentration raised to a power equal </w:t>
      </w:r>
      <w:r w:rsidRPr="00A77397">
        <w:t>to the number of moles of that substance in the balanced chemical equation.</w:t>
      </w:r>
    </w:p>
    <w:p w:rsidR="00A77397" w:rsidRDefault="00A77397" w:rsidP="00A77397">
      <w:pPr>
        <w:rPr>
          <w:b/>
          <w:bCs/>
        </w:rPr>
      </w:pPr>
      <w:r w:rsidRPr="00A77397">
        <w:rPr>
          <w:b/>
          <w:bCs/>
        </w:rPr>
        <w:t xml:space="preserve">A value of </w:t>
      </w:r>
      <w:proofErr w:type="spellStart"/>
      <w:r w:rsidRPr="00A77397">
        <w:rPr>
          <w:b/>
          <w:bCs/>
        </w:rPr>
        <w:t>K</w:t>
      </w:r>
      <w:r w:rsidRPr="00A77397">
        <w:rPr>
          <w:b/>
          <w:bCs/>
          <w:vertAlign w:val="subscript"/>
        </w:rPr>
        <w:t>eq</w:t>
      </w:r>
      <w:proofErr w:type="spellEnd"/>
      <w:r w:rsidRPr="00A77397">
        <w:rPr>
          <w:b/>
          <w:bCs/>
          <w:vertAlign w:val="subscript"/>
        </w:rPr>
        <w:t xml:space="preserve"> </w:t>
      </w:r>
      <w:r w:rsidRPr="00A77397">
        <w:rPr>
          <w:b/>
          <w:bCs/>
        </w:rPr>
        <w:t xml:space="preserve">greater than 1 means that products are favored over reactants; a value of </w:t>
      </w:r>
      <w:proofErr w:type="spellStart"/>
      <w:r w:rsidRPr="00A77397">
        <w:rPr>
          <w:b/>
          <w:bCs/>
        </w:rPr>
        <w:t>K</w:t>
      </w:r>
      <w:r w:rsidRPr="00A77397">
        <w:rPr>
          <w:b/>
          <w:bCs/>
          <w:vertAlign w:val="subscript"/>
        </w:rPr>
        <w:t>eq</w:t>
      </w:r>
      <w:proofErr w:type="spellEnd"/>
      <w:r w:rsidRPr="00A77397">
        <w:rPr>
          <w:b/>
          <w:bCs/>
        </w:rPr>
        <w:t xml:space="preserve"> less than 1 means that reactants are favored over products.</w:t>
      </w:r>
    </w:p>
    <w:p w:rsidR="0004399E" w:rsidRPr="00A77397" w:rsidRDefault="0004399E" w:rsidP="00A77397">
      <w:r>
        <w:rPr>
          <w:noProof/>
        </w:rPr>
        <w:drawing>
          <wp:inline distT="0" distB="0" distL="0" distR="0">
            <wp:extent cx="4171950" cy="2095500"/>
            <wp:effectExtent l="19050" t="0" r="0" b="0"/>
            <wp:docPr id="1" name="Picture 1" descr="http://www.chemguide.co.uk/physical/equilibria/definek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guide.co.uk/physical/equilibria/definek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97" w:rsidRDefault="00A77397"/>
    <w:p w:rsidR="00A77397" w:rsidRPr="00A77397" w:rsidRDefault="00A77397" w:rsidP="00A77397">
      <w:r w:rsidRPr="00A77397">
        <w:rPr>
          <w:b/>
          <w:bCs/>
        </w:rPr>
        <w:t>Chemistry 18.3</w:t>
      </w:r>
    </w:p>
    <w:p w:rsidR="00A77397" w:rsidRPr="00A77397" w:rsidRDefault="00A77397" w:rsidP="00A77397">
      <w:r w:rsidRPr="00A77397">
        <w:rPr>
          <w:b/>
          <w:bCs/>
        </w:rPr>
        <w:t xml:space="preserve">Solubility Equilibrium </w:t>
      </w:r>
    </w:p>
    <w:p w:rsidR="00A77397" w:rsidRPr="00A77397" w:rsidRDefault="00A77397" w:rsidP="00A77397">
      <w:r w:rsidRPr="00A77397">
        <w:rPr>
          <w:b/>
          <w:bCs/>
        </w:rPr>
        <w:t xml:space="preserve">Barium sulfate is ingested by a patient before X-ray images of the digestive tract are taken. Barium sulfate absorbs the X-rays, thereby producing light areas on the developed X-ray film. However, </w:t>
      </w:r>
      <w:r w:rsidRPr="00A77397">
        <w:rPr>
          <w:b/>
          <w:bCs/>
        </w:rPr>
        <w:lastRenderedPageBreak/>
        <w:t>barium salts are usually toxic. You will learn why patients can ingest this poisonous substance without harm.</w:t>
      </w:r>
    </w:p>
    <w:p w:rsidR="00A77397" w:rsidRPr="00A77397" w:rsidRDefault="00A77397" w:rsidP="00A77397">
      <w:r w:rsidRPr="00A77397">
        <w:rPr>
          <w:b/>
          <w:bCs/>
        </w:rPr>
        <w:t>The Solubility Product Constant</w:t>
      </w:r>
    </w:p>
    <w:p w:rsidR="00A77397" w:rsidRPr="00A77397" w:rsidRDefault="00A77397" w:rsidP="00A77397">
      <w:r w:rsidRPr="00A77397">
        <w:rPr>
          <w:b/>
          <w:bCs/>
        </w:rPr>
        <w:t>What is the relationship between the solubility product constant and the solubility of a compound?</w:t>
      </w:r>
    </w:p>
    <w:p w:rsidR="00A77397" w:rsidRPr="00A77397" w:rsidRDefault="00A77397" w:rsidP="00A77397">
      <w:r w:rsidRPr="00A77397">
        <w:t>The solubility product constant (</w:t>
      </w:r>
      <w:proofErr w:type="spellStart"/>
      <w:r w:rsidRPr="00A77397">
        <w:rPr>
          <w:i/>
          <w:iCs/>
        </w:rPr>
        <w:t>K</w:t>
      </w:r>
      <w:r w:rsidRPr="00A77397">
        <w:rPr>
          <w:vertAlign w:val="subscript"/>
        </w:rPr>
        <w:t>sp</w:t>
      </w:r>
      <w:proofErr w:type="spellEnd"/>
      <w:r w:rsidRPr="00A77397">
        <w:t xml:space="preserve">), equals the product of the concentrations of the ions, each raised to a power equal to the coefficient of the ion in the dissociation equation. </w:t>
      </w:r>
    </w:p>
    <w:p w:rsidR="00A77397" w:rsidRDefault="00A77397" w:rsidP="00A77397">
      <w:proofErr w:type="gramStart"/>
      <w:r w:rsidRPr="00A77397">
        <w:t>The smaller the numerical value of the solubility product constant, the lower the solubility of the compound.</w:t>
      </w:r>
      <w:proofErr w:type="gramEnd"/>
    </w:p>
    <w:p w:rsidR="0004399E" w:rsidRPr="0004399E" w:rsidRDefault="0004399E" w:rsidP="00043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x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y</w:t>
      </w:r>
      <w:proofErr w:type="spellEnd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(s) --&gt; x M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y</w:t>
      </w:r>
      <w:proofErr w:type="gramStart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+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proofErr w:type="gramEnd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aq</w:t>
      </w:r>
      <w:proofErr w:type="spellEnd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) + y A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x-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aq</w:t>
      </w:r>
      <w:proofErr w:type="spellEnd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04399E" w:rsidRPr="0004399E" w:rsidRDefault="0004399E" w:rsidP="00043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sp</w:t>
      </w:r>
      <w:proofErr w:type="spellEnd"/>
      <w:r w:rsidRPr="000439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= [M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y+</w:t>
      </w:r>
      <w:proofErr w:type="gramStart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x</w:t>
      </w:r>
      <w:proofErr w:type="gramEnd"/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[A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x-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  <w:r w:rsidRPr="0004399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y</w:t>
      </w:r>
    </w:p>
    <w:p w:rsidR="0004399E" w:rsidRPr="00A77397" w:rsidRDefault="0004399E" w:rsidP="00A77397"/>
    <w:p w:rsidR="00A77397" w:rsidRDefault="00A77397" w:rsidP="00A77397">
      <w:pPr>
        <w:rPr>
          <w:b/>
          <w:bCs/>
        </w:rPr>
      </w:pPr>
      <w:r w:rsidRPr="00A77397">
        <w:rPr>
          <w:b/>
          <w:bCs/>
        </w:rPr>
        <w:t>The Solubility Product Constant</w:t>
      </w:r>
    </w:p>
    <w:p w:rsidR="00A77397" w:rsidRPr="00A77397" w:rsidRDefault="00A77397" w:rsidP="00A77397">
      <w:r>
        <w:rPr>
          <w:b/>
          <w:bCs/>
        </w:rPr>
        <w:tab/>
        <w:t>See Table 18.1 and 18.2</w:t>
      </w:r>
    </w:p>
    <w:p w:rsidR="0004399E" w:rsidRDefault="0004399E" w:rsidP="00A77397">
      <w:pPr>
        <w:rPr>
          <w:b/>
          <w:bCs/>
        </w:rPr>
      </w:pPr>
    </w:p>
    <w:sectPr w:rsidR="0004399E" w:rsidSect="00C7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E10"/>
    <w:multiLevelType w:val="hybridMultilevel"/>
    <w:tmpl w:val="E2241698"/>
    <w:lvl w:ilvl="0" w:tplc="11C0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C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EFB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A9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A6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2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E0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8F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6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371E04"/>
    <w:multiLevelType w:val="hybridMultilevel"/>
    <w:tmpl w:val="67AE14BC"/>
    <w:lvl w:ilvl="0" w:tplc="CDC23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AD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2B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4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EE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6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A5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C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0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2A4FFD"/>
    <w:multiLevelType w:val="hybridMultilevel"/>
    <w:tmpl w:val="BD18D64C"/>
    <w:lvl w:ilvl="0" w:tplc="B6208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4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A4A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A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E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C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A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8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A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26569"/>
    <w:multiLevelType w:val="hybridMultilevel"/>
    <w:tmpl w:val="5FF49140"/>
    <w:lvl w:ilvl="0" w:tplc="EAF44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80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2A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E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E9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4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6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06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27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901A8C"/>
    <w:multiLevelType w:val="hybridMultilevel"/>
    <w:tmpl w:val="CA4A1360"/>
    <w:lvl w:ilvl="0" w:tplc="C3EE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4C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6B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B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2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2D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8D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EA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F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8C6570"/>
    <w:multiLevelType w:val="hybridMultilevel"/>
    <w:tmpl w:val="83607BA4"/>
    <w:lvl w:ilvl="0" w:tplc="9F9E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8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8C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4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1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2F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E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A9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C2772F"/>
    <w:multiLevelType w:val="hybridMultilevel"/>
    <w:tmpl w:val="20A017B0"/>
    <w:lvl w:ilvl="0" w:tplc="3C62E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E4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C1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6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A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80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8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45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E0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C02FDD"/>
    <w:multiLevelType w:val="hybridMultilevel"/>
    <w:tmpl w:val="DFD45952"/>
    <w:lvl w:ilvl="0" w:tplc="3A38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00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C7E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6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6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AED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2B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8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46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397"/>
    <w:rsid w:val="0004399E"/>
    <w:rsid w:val="00787567"/>
    <w:rsid w:val="00A77397"/>
    <w:rsid w:val="00C7148D"/>
    <w:rsid w:val="00F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3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521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658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169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593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088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95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295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71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736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889">
          <w:marLeft w:val="269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2013-11-04T14:01:00Z</dcterms:created>
  <dcterms:modified xsi:type="dcterms:W3CDTF">2013-11-04T14:25:00Z</dcterms:modified>
</cp:coreProperties>
</file>