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311B" w14:textId="4842C5C4" w:rsidR="00A27C03" w:rsidRPr="00BA1166" w:rsidRDefault="00A27C03" w:rsidP="00A27C03">
      <w:pPr>
        <w:pStyle w:val="NormalWeb"/>
        <w:shd w:val="clear" w:color="auto" w:fill="FDFCEB"/>
        <w:spacing w:before="120" w:beforeAutospacing="0" w:after="144" w:afterAutospacing="0"/>
        <w:rPr>
          <w:rFonts w:eastAsiaTheme="minorEastAsia"/>
          <w:color w:val="000000" w:themeColor="text1"/>
          <w:kern w:val="24"/>
          <w:sz w:val="28"/>
          <w:szCs w:val="28"/>
          <w:lang w:val="en-CA"/>
          <w14:shadow w14:blurRad="38100" w14:dist="38100" w14:dir="2700000" w14:sx="100000" w14:sy="100000" w14:kx="0" w14:ky="0" w14:algn="tl">
            <w14:srgbClr w14:val="000000"/>
          </w14:shadow>
        </w:rPr>
      </w:pPr>
      <w:r w:rsidRPr="00BA1166">
        <w:rPr>
          <w:rFonts w:eastAsiaTheme="minorEastAsia"/>
          <w:color w:val="000000" w:themeColor="text1"/>
          <w:kern w:val="24"/>
          <w:sz w:val="28"/>
          <w:szCs w:val="28"/>
          <w:lang w:val="en-CA"/>
          <w14:shadow w14:blurRad="38100" w14:dist="38100" w14:dir="2700000" w14:sx="100000" w14:sy="100000" w14:kx="0" w14:ky="0" w14:algn="tl">
            <w14:srgbClr w14:val="000000"/>
          </w14:shadow>
        </w:rPr>
        <w:t>Person’s Case Summary</w:t>
      </w:r>
      <w:r w:rsidR="00BA1166" w:rsidRPr="00BA1166">
        <w:rPr>
          <w:rFonts w:eastAsiaTheme="minorEastAsia"/>
          <w:color w:val="000000" w:themeColor="text1"/>
          <w:kern w:val="24"/>
          <w:sz w:val="28"/>
          <w:szCs w:val="28"/>
          <w:lang w:val="en-CA"/>
          <w14:shadow w14:blurRad="38100" w14:dist="38100" w14:dir="2700000" w14:sx="100000" w14:sy="100000" w14:kx="0" w14:ky="0" w14:algn="tl">
            <w14:srgbClr w14:val="000000"/>
          </w14:shadow>
        </w:rPr>
        <w:tab/>
      </w:r>
      <w:r w:rsidR="00BA1166" w:rsidRPr="00BA1166">
        <w:rPr>
          <w:rFonts w:eastAsiaTheme="minorEastAsia"/>
          <w:color w:val="000000" w:themeColor="text1"/>
          <w:kern w:val="24"/>
          <w:sz w:val="28"/>
          <w:szCs w:val="28"/>
          <w:lang w:val="en-CA"/>
          <w14:shadow w14:blurRad="38100" w14:dist="38100" w14:dir="2700000" w14:sx="100000" w14:sy="100000" w14:kx="0" w14:ky="0" w14:algn="tl">
            <w14:srgbClr w14:val="000000"/>
          </w14:shadow>
        </w:rPr>
        <w:tab/>
      </w:r>
      <w:r w:rsidR="00BA1166" w:rsidRPr="00BA1166">
        <w:rPr>
          <w:rFonts w:eastAsiaTheme="minorEastAsia"/>
          <w:color w:val="000000" w:themeColor="text1"/>
          <w:kern w:val="24"/>
          <w:sz w:val="28"/>
          <w:szCs w:val="28"/>
          <w:lang w:val="en-CA"/>
          <w14:shadow w14:blurRad="38100" w14:dist="38100" w14:dir="2700000" w14:sx="100000" w14:sy="100000" w14:kx="0" w14:ky="0" w14:algn="tl">
            <w14:srgbClr w14:val="000000"/>
          </w14:shadow>
        </w:rPr>
        <w:tab/>
      </w:r>
      <w:r w:rsidR="00BA1166" w:rsidRPr="00BA1166">
        <w:rPr>
          <w:rFonts w:eastAsiaTheme="minorEastAsia"/>
          <w:color w:val="000000" w:themeColor="text1"/>
          <w:kern w:val="24"/>
          <w:sz w:val="28"/>
          <w:szCs w:val="28"/>
          <w:lang w:val="en-CA"/>
          <w14:shadow w14:blurRad="38100" w14:dist="38100" w14:dir="2700000" w14:sx="100000" w14:sy="100000" w14:kx="0" w14:ky="0" w14:algn="tl">
            <w14:srgbClr w14:val="000000"/>
          </w14:shadow>
        </w:rPr>
        <w:tab/>
        <w:t>/54</w:t>
      </w:r>
    </w:p>
    <w:p w14:paraId="6767BC82" w14:textId="77777777" w:rsidR="00A27C03" w:rsidRPr="00BA1166" w:rsidRDefault="00A27C03" w:rsidP="00A27C03">
      <w:pPr>
        <w:pStyle w:val="NormalWeb"/>
        <w:shd w:val="clear" w:color="auto" w:fill="FDFCEB"/>
        <w:spacing w:before="120" w:beforeAutospacing="0" w:after="144" w:afterAutospacing="0"/>
        <w:rPr>
          <w:b/>
          <w:bCs/>
          <w:color w:val="984807"/>
          <w:sz w:val="28"/>
          <w:szCs w:val="28"/>
        </w:rPr>
      </w:pPr>
    </w:p>
    <w:p w14:paraId="2687523E" w14:textId="3D585AE7" w:rsidR="00A27C03" w:rsidRPr="00BA1166" w:rsidRDefault="00A27C03" w:rsidP="00A27C03">
      <w:pPr>
        <w:pStyle w:val="NormalWeb"/>
        <w:shd w:val="clear" w:color="auto" w:fill="FDFCEB"/>
        <w:spacing w:before="120" w:beforeAutospacing="0" w:after="144" w:afterAutospacing="0"/>
        <w:rPr>
          <w:color w:val="000000"/>
          <w:sz w:val="28"/>
          <w:szCs w:val="28"/>
        </w:rPr>
      </w:pPr>
      <w:r w:rsidRPr="00BA1166">
        <w:rPr>
          <w:color w:val="000000"/>
          <w:sz w:val="28"/>
          <w:szCs w:val="28"/>
        </w:rPr>
        <w:t>The Canadian experience with citizenship equality and civil rights has been a long and difficult one. Although the Charter of Rights and Freedoms (1982) guarantees that "every individual is equal before and under the law... without discrimination based on race, national or ethnic origin, colour, religion, sex, age, or mental or physical disability," Canadian laws have often been discriminatory in the past.</w:t>
      </w:r>
    </w:p>
    <w:p w14:paraId="306ACD2C" w14:textId="77777777" w:rsidR="00A27C03" w:rsidRPr="00BA1166" w:rsidRDefault="00A27C03" w:rsidP="00A27C03">
      <w:pPr>
        <w:pStyle w:val="NormalWeb"/>
        <w:shd w:val="clear" w:color="auto" w:fill="FDFCEB"/>
        <w:spacing w:before="120" w:beforeAutospacing="0" w:after="144" w:afterAutospacing="0"/>
        <w:rPr>
          <w:color w:val="000000"/>
          <w:sz w:val="28"/>
          <w:szCs w:val="28"/>
        </w:rPr>
      </w:pPr>
      <w:r w:rsidRPr="00BA1166">
        <w:rPr>
          <w:color w:val="000000"/>
          <w:sz w:val="28"/>
          <w:szCs w:val="28"/>
        </w:rPr>
        <w:t>Women, in particular, have suffered from unfair laws. Until 1929, they could not be appointed to the Senate or hold public office even if they were granted the right to vote in federal elections in 1918. In fact, one simple word denied women access to the Senate and public life. The word "persons" in the Canadian Constitution did not seem to include women!</w:t>
      </w:r>
    </w:p>
    <w:p w14:paraId="0C4DD0C0" w14:textId="14833A60" w:rsidR="00A27C03" w:rsidRPr="00BA1166" w:rsidRDefault="00A27C03" w:rsidP="00A27C03">
      <w:pPr>
        <w:pStyle w:val="NormalWeb"/>
        <w:shd w:val="clear" w:color="auto" w:fill="FDFCEB"/>
        <w:spacing w:before="120" w:beforeAutospacing="0" w:after="144" w:afterAutospacing="0"/>
        <w:rPr>
          <w:color w:val="000000"/>
          <w:sz w:val="28"/>
          <w:szCs w:val="28"/>
        </w:rPr>
      </w:pPr>
      <w:r w:rsidRPr="00BA1166">
        <w:rPr>
          <w:color w:val="000000"/>
          <w:sz w:val="28"/>
          <w:szCs w:val="28"/>
        </w:rPr>
        <w:t>Fortunately, a group of dedicated female activists from Alberta, known as the "Famous Five," and supported by various groups and associations in Canada, struggled vigorously to change the existing legal definition of a person. Using a section of the Supreme Court Act allowing constitutional change if petitioned by at least five citizens, these women requested an answer to the question about whether women could serve in the Canadian Senate. The final and decisive response came from the Privy Council in England on October 18, 1929.</w:t>
      </w:r>
    </w:p>
    <w:p w14:paraId="09632B5A" w14:textId="3C82D132" w:rsidR="00566316" w:rsidRPr="00BA1166" w:rsidRDefault="00566316" w:rsidP="00A27C03">
      <w:pPr>
        <w:pStyle w:val="NormalWeb"/>
        <w:shd w:val="clear" w:color="auto" w:fill="FDFCEB"/>
        <w:spacing w:before="120" w:beforeAutospacing="0" w:after="144" w:afterAutospacing="0"/>
        <w:rPr>
          <w:color w:val="000000"/>
          <w:sz w:val="28"/>
          <w:szCs w:val="28"/>
        </w:rPr>
      </w:pPr>
    </w:p>
    <w:p w14:paraId="7B40197A" w14:textId="16FCB07F" w:rsidR="00A27C03" w:rsidRPr="00BA1166" w:rsidRDefault="00A27C03"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0FE99767" w14:textId="222063A3" w:rsidR="00A27C03" w:rsidRDefault="00BA1166" w:rsidP="00253564">
      <w:pPr>
        <w:shd w:val="clear" w:color="auto" w:fill="FDFCEB"/>
        <w:spacing w:before="120" w:after="144" w:line="240" w:lineRule="auto"/>
        <w:rPr>
          <w:rFonts w:ascii="Times New Roman" w:eastAsia="Times New Roman" w:hAnsi="Times New Roman" w:cs="Times New Roman"/>
          <w:b/>
          <w:bCs/>
          <w:color w:val="984807"/>
          <w:sz w:val="28"/>
          <w:szCs w:val="28"/>
        </w:rPr>
      </w:pPr>
      <w:r>
        <w:rPr>
          <w:rFonts w:ascii="Times New Roman" w:eastAsia="Times New Roman" w:hAnsi="Times New Roman" w:cs="Times New Roman"/>
          <w:b/>
          <w:bCs/>
          <w:color w:val="984807"/>
          <w:sz w:val="28"/>
          <w:szCs w:val="28"/>
        </w:rPr>
        <w:t xml:space="preserve">Read the three letters found on the website below. Please read them carefully and answer the questions found on the pages below. </w:t>
      </w:r>
    </w:p>
    <w:p w14:paraId="7E048139" w14:textId="3D6F816B" w:rsidR="00BA1166" w:rsidRDefault="00BA1166" w:rsidP="00253564">
      <w:pPr>
        <w:shd w:val="clear" w:color="auto" w:fill="FDFCEB"/>
        <w:spacing w:before="120" w:after="144" w:line="240" w:lineRule="auto"/>
        <w:rPr>
          <w:rFonts w:ascii="Times New Roman" w:eastAsia="Times New Roman" w:hAnsi="Times New Roman" w:cs="Times New Roman"/>
          <w:b/>
          <w:bCs/>
          <w:color w:val="984807"/>
          <w:sz w:val="28"/>
          <w:szCs w:val="28"/>
        </w:rPr>
      </w:pPr>
      <w:r>
        <w:rPr>
          <w:rFonts w:ascii="Times New Roman" w:eastAsia="Times New Roman" w:hAnsi="Times New Roman" w:cs="Times New Roman"/>
          <w:b/>
          <w:bCs/>
          <w:color w:val="984807"/>
          <w:sz w:val="28"/>
          <w:szCs w:val="28"/>
        </w:rPr>
        <w:t xml:space="preserve">There is a written assignment at the end of this document worth 30 points. </w:t>
      </w:r>
    </w:p>
    <w:p w14:paraId="310A9B0B" w14:textId="39424CCC" w:rsidR="00BA1166" w:rsidRPr="00BA1166" w:rsidRDefault="00BA1166" w:rsidP="00253564">
      <w:pPr>
        <w:shd w:val="clear" w:color="auto" w:fill="FDFCEB"/>
        <w:spacing w:before="120" w:after="144" w:line="240" w:lineRule="auto"/>
        <w:rPr>
          <w:rFonts w:ascii="Times New Roman" w:eastAsia="Times New Roman" w:hAnsi="Times New Roman" w:cs="Times New Roman"/>
          <w:b/>
          <w:bCs/>
          <w:color w:val="984807"/>
          <w:sz w:val="28"/>
          <w:szCs w:val="28"/>
        </w:rPr>
      </w:pPr>
      <w:r>
        <w:rPr>
          <w:rFonts w:ascii="Times New Roman" w:eastAsia="Times New Roman" w:hAnsi="Times New Roman" w:cs="Times New Roman"/>
          <w:b/>
          <w:bCs/>
          <w:color w:val="984807"/>
          <w:sz w:val="28"/>
          <w:szCs w:val="28"/>
        </w:rPr>
        <w:t xml:space="preserve">All must be typed and handed in </w:t>
      </w:r>
      <w:r w:rsidRPr="00BA1166">
        <w:rPr>
          <w:rFonts w:ascii="Times New Roman" w:eastAsia="Times New Roman" w:hAnsi="Times New Roman" w:cs="Times New Roman"/>
          <w:b/>
          <w:bCs/>
          <w:color w:val="984807"/>
          <w:sz w:val="96"/>
          <w:szCs w:val="96"/>
        </w:rPr>
        <w:t>October 25.</w:t>
      </w:r>
      <w:r>
        <w:rPr>
          <w:rFonts w:ascii="Times New Roman" w:eastAsia="Times New Roman" w:hAnsi="Times New Roman" w:cs="Times New Roman"/>
          <w:b/>
          <w:bCs/>
          <w:color w:val="984807"/>
          <w:sz w:val="28"/>
          <w:szCs w:val="28"/>
        </w:rPr>
        <w:t xml:space="preserve"> </w:t>
      </w:r>
    </w:p>
    <w:p w14:paraId="5A3083FC" w14:textId="2FE23EC8" w:rsidR="00A27C03" w:rsidRPr="00BA1166" w:rsidRDefault="00911B88" w:rsidP="00253564">
      <w:pPr>
        <w:shd w:val="clear" w:color="auto" w:fill="FDFCEB"/>
        <w:spacing w:before="120" w:after="144" w:line="240" w:lineRule="auto"/>
        <w:rPr>
          <w:rFonts w:ascii="Times New Roman" w:eastAsia="Times New Roman" w:hAnsi="Times New Roman" w:cs="Times New Roman"/>
          <w:b/>
          <w:bCs/>
          <w:color w:val="984807"/>
          <w:sz w:val="28"/>
          <w:szCs w:val="28"/>
        </w:rPr>
      </w:pPr>
      <w:r w:rsidRPr="00BA1166">
        <w:rPr>
          <w:rFonts w:ascii="Times New Roman" w:eastAsia="Times New Roman" w:hAnsi="Times New Roman" w:cs="Times New Roman"/>
          <w:b/>
          <w:bCs/>
          <w:color w:val="984807"/>
          <w:sz w:val="28"/>
          <w:szCs w:val="28"/>
        </w:rPr>
        <w:t>Sources</w:t>
      </w:r>
    </w:p>
    <w:p w14:paraId="5EA2FFBD" w14:textId="4A96D1D5" w:rsidR="00A27C03" w:rsidRPr="00BA1166" w:rsidRDefault="00566316" w:rsidP="00253564">
      <w:pPr>
        <w:shd w:val="clear" w:color="auto" w:fill="FDFCEB"/>
        <w:spacing w:before="120" w:after="144" w:line="240" w:lineRule="auto"/>
        <w:rPr>
          <w:rFonts w:ascii="Times New Roman" w:eastAsia="Times New Roman" w:hAnsi="Times New Roman" w:cs="Times New Roman"/>
          <w:b/>
          <w:bCs/>
          <w:color w:val="984807"/>
          <w:sz w:val="28"/>
          <w:szCs w:val="28"/>
        </w:rPr>
      </w:pPr>
      <w:hyperlink r:id="rId9" w:history="1">
        <w:r w:rsidRPr="00BA1166">
          <w:rPr>
            <w:rStyle w:val="Hyperlink"/>
            <w:rFonts w:ascii="Times New Roman" w:hAnsi="Times New Roman" w:cs="Times New Roman"/>
            <w:sz w:val="28"/>
            <w:szCs w:val="28"/>
          </w:rPr>
          <w:t>http://www.virtualhistorian.ca/persons?section=books</w:t>
        </w:r>
      </w:hyperlink>
    </w:p>
    <w:p w14:paraId="20033420" w14:textId="35F383FF" w:rsidR="00A27C03" w:rsidRPr="00BA1166" w:rsidRDefault="00A27C03"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5A1B9558" w14:textId="6F3D2449" w:rsidR="00A27C03" w:rsidRPr="00BA1166" w:rsidRDefault="00A27C03"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1C616A4F" w14:textId="36481783" w:rsidR="00A27C03" w:rsidRPr="00BA1166" w:rsidRDefault="00A27C03" w:rsidP="00253564">
      <w:pPr>
        <w:shd w:val="clear" w:color="auto" w:fill="FDFCEB"/>
        <w:spacing w:before="120" w:after="144" w:line="240" w:lineRule="auto"/>
        <w:rPr>
          <w:rFonts w:ascii="Times New Roman" w:eastAsia="Times New Roman" w:hAnsi="Times New Roman" w:cs="Times New Roman"/>
          <w:b/>
          <w:bCs/>
          <w:color w:val="984807"/>
          <w:sz w:val="28"/>
          <w:szCs w:val="28"/>
        </w:rPr>
      </w:pPr>
      <w:bookmarkStart w:id="0" w:name="_GoBack"/>
      <w:bookmarkEnd w:id="0"/>
    </w:p>
    <w:p w14:paraId="655F7C2B" w14:textId="2850D36C" w:rsidR="00A27C03" w:rsidRPr="00BA1166" w:rsidRDefault="00566316" w:rsidP="00253564">
      <w:pPr>
        <w:shd w:val="clear" w:color="auto" w:fill="FDFCEB"/>
        <w:spacing w:before="120" w:after="144" w:line="240" w:lineRule="auto"/>
        <w:rPr>
          <w:rFonts w:ascii="Times New Roman" w:eastAsia="Times New Roman" w:hAnsi="Times New Roman" w:cs="Times New Roman"/>
          <w:b/>
          <w:bCs/>
          <w:color w:val="984807"/>
          <w:sz w:val="28"/>
          <w:szCs w:val="28"/>
        </w:rPr>
      </w:pPr>
      <w:r w:rsidRPr="00BA1166">
        <w:rPr>
          <w:rFonts w:ascii="Times New Roman" w:eastAsia="Times New Roman" w:hAnsi="Times New Roman" w:cs="Times New Roman"/>
          <w:b/>
          <w:bCs/>
          <w:color w:val="984807"/>
          <w:sz w:val="28"/>
          <w:szCs w:val="28"/>
        </w:rPr>
        <w:t>Letter 1</w:t>
      </w:r>
    </w:p>
    <w:p w14:paraId="640EFD35" w14:textId="17572E74"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b/>
          <w:bCs/>
          <w:color w:val="984807"/>
          <w:sz w:val="28"/>
          <w:szCs w:val="28"/>
        </w:rPr>
        <w:t>Questions:</w:t>
      </w:r>
      <w:r w:rsidR="00911B88" w:rsidRPr="00BA1166">
        <w:rPr>
          <w:rFonts w:ascii="Times New Roman" w:eastAsia="Times New Roman" w:hAnsi="Times New Roman" w:cs="Times New Roman"/>
          <w:b/>
          <w:bCs/>
          <w:color w:val="984807"/>
          <w:sz w:val="28"/>
          <w:szCs w:val="28"/>
        </w:rPr>
        <w:t xml:space="preserve"> (6 points)</w:t>
      </w:r>
    </w:p>
    <w:p w14:paraId="2E14BE5C"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6CD79CAC"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1) When was the letter written? Who wrote it and who was it addressed to?</w:t>
      </w:r>
    </w:p>
    <w:p w14:paraId="26A256BE"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3CE66C00"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2) For what purpose was the letter written? How are the Senate of Canada and possible amendments to the British North American Act involved?</w:t>
      </w:r>
    </w:p>
    <w:p w14:paraId="6EC9FF95" w14:textId="77777777" w:rsidR="00F00DF0" w:rsidRPr="00BA1166" w:rsidRDefault="00F00DF0">
      <w:pPr>
        <w:rPr>
          <w:rFonts w:ascii="Times New Roman" w:hAnsi="Times New Roman" w:cs="Times New Roman"/>
          <w:sz w:val="28"/>
          <w:szCs w:val="28"/>
        </w:rPr>
      </w:pPr>
    </w:p>
    <w:p w14:paraId="565EF130" w14:textId="77777777" w:rsidR="00253564" w:rsidRPr="00BA1166" w:rsidRDefault="00253564">
      <w:pPr>
        <w:rPr>
          <w:rFonts w:ascii="Times New Roman" w:hAnsi="Times New Roman" w:cs="Times New Roman"/>
          <w:sz w:val="28"/>
          <w:szCs w:val="28"/>
        </w:rPr>
      </w:pPr>
    </w:p>
    <w:p w14:paraId="1357943C" w14:textId="77777777" w:rsidR="00253564" w:rsidRPr="00BA1166" w:rsidRDefault="00253564">
      <w:pPr>
        <w:rPr>
          <w:rFonts w:ascii="Times New Roman" w:hAnsi="Times New Roman" w:cs="Times New Roman"/>
          <w:sz w:val="28"/>
          <w:szCs w:val="28"/>
        </w:rPr>
      </w:pPr>
    </w:p>
    <w:p w14:paraId="21DE7473" w14:textId="77777777" w:rsidR="00253564" w:rsidRPr="00BA1166" w:rsidRDefault="00253564">
      <w:pPr>
        <w:rPr>
          <w:rFonts w:ascii="Times New Roman" w:hAnsi="Times New Roman" w:cs="Times New Roman"/>
          <w:sz w:val="28"/>
          <w:szCs w:val="28"/>
        </w:rPr>
      </w:pPr>
    </w:p>
    <w:p w14:paraId="6E263186" w14:textId="77777777" w:rsidR="00253564" w:rsidRPr="00BA1166" w:rsidRDefault="00253564">
      <w:pPr>
        <w:rPr>
          <w:rFonts w:ascii="Times New Roman" w:hAnsi="Times New Roman" w:cs="Times New Roman"/>
          <w:sz w:val="28"/>
          <w:szCs w:val="28"/>
        </w:rPr>
      </w:pPr>
    </w:p>
    <w:p w14:paraId="4A46C20A" w14:textId="77777777" w:rsidR="00253564" w:rsidRPr="00BA1166" w:rsidRDefault="00253564">
      <w:pPr>
        <w:rPr>
          <w:rFonts w:ascii="Times New Roman" w:hAnsi="Times New Roman" w:cs="Times New Roman"/>
          <w:sz w:val="28"/>
          <w:szCs w:val="28"/>
        </w:rPr>
      </w:pPr>
    </w:p>
    <w:p w14:paraId="178EC3E4" w14:textId="77777777" w:rsidR="00253564" w:rsidRPr="00BA1166" w:rsidRDefault="00253564">
      <w:pPr>
        <w:rPr>
          <w:rFonts w:ascii="Times New Roman" w:hAnsi="Times New Roman" w:cs="Times New Roman"/>
          <w:sz w:val="28"/>
          <w:szCs w:val="28"/>
        </w:rPr>
      </w:pPr>
    </w:p>
    <w:p w14:paraId="5AFDB587" w14:textId="77777777" w:rsidR="00253564" w:rsidRPr="00BA1166" w:rsidRDefault="00253564">
      <w:pPr>
        <w:rPr>
          <w:rFonts w:ascii="Times New Roman" w:hAnsi="Times New Roman" w:cs="Times New Roman"/>
          <w:sz w:val="28"/>
          <w:szCs w:val="28"/>
        </w:rPr>
      </w:pPr>
    </w:p>
    <w:p w14:paraId="5229E29E" w14:textId="77777777" w:rsidR="00253564" w:rsidRPr="00BA1166" w:rsidRDefault="00253564">
      <w:pPr>
        <w:rPr>
          <w:rFonts w:ascii="Times New Roman" w:hAnsi="Times New Roman" w:cs="Times New Roman"/>
          <w:sz w:val="28"/>
          <w:szCs w:val="28"/>
        </w:rPr>
      </w:pPr>
    </w:p>
    <w:p w14:paraId="2BE7BACA" w14:textId="77777777" w:rsidR="00253564" w:rsidRPr="00BA1166" w:rsidRDefault="00253564">
      <w:pPr>
        <w:rPr>
          <w:rFonts w:ascii="Times New Roman" w:hAnsi="Times New Roman" w:cs="Times New Roman"/>
          <w:sz w:val="28"/>
          <w:szCs w:val="28"/>
        </w:rPr>
      </w:pPr>
    </w:p>
    <w:p w14:paraId="73F5A6BB" w14:textId="77777777" w:rsidR="00253564" w:rsidRPr="00BA1166" w:rsidRDefault="00253564">
      <w:pPr>
        <w:rPr>
          <w:rFonts w:ascii="Times New Roman" w:hAnsi="Times New Roman" w:cs="Times New Roman"/>
          <w:sz w:val="28"/>
          <w:szCs w:val="28"/>
        </w:rPr>
      </w:pPr>
    </w:p>
    <w:p w14:paraId="320A3B7C" w14:textId="77777777" w:rsidR="00253564" w:rsidRPr="00BA1166" w:rsidRDefault="00253564">
      <w:pPr>
        <w:rPr>
          <w:rFonts w:ascii="Times New Roman" w:hAnsi="Times New Roman" w:cs="Times New Roman"/>
          <w:sz w:val="28"/>
          <w:szCs w:val="28"/>
        </w:rPr>
      </w:pPr>
    </w:p>
    <w:p w14:paraId="4D98DF16" w14:textId="77777777" w:rsidR="00253564" w:rsidRPr="00BA1166" w:rsidRDefault="00253564">
      <w:pPr>
        <w:rPr>
          <w:rFonts w:ascii="Times New Roman" w:hAnsi="Times New Roman" w:cs="Times New Roman"/>
          <w:sz w:val="28"/>
          <w:szCs w:val="28"/>
        </w:rPr>
      </w:pPr>
    </w:p>
    <w:p w14:paraId="7CB31D10" w14:textId="77777777" w:rsidR="00253564" w:rsidRPr="00BA1166" w:rsidRDefault="00253564">
      <w:pPr>
        <w:rPr>
          <w:rFonts w:ascii="Times New Roman" w:hAnsi="Times New Roman" w:cs="Times New Roman"/>
          <w:sz w:val="28"/>
          <w:szCs w:val="28"/>
        </w:rPr>
      </w:pPr>
    </w:p>
    <w:p w14:paraId="7E6EF95A" w14:textId="77777777" w:rsidR="00253564" w:rsidRPr="00BA1166" w:rsidRDefault="00253564">
      <w:pPr>
        <w:rPr>
          <w:rFonts w:ascii="Times New Roman" w:hAnsi="Times New Roman" w:cs="Times New Roman"/>
          <w:sz w:val="28"/>
          <w:szCs w:val="28"/>
        </w:rPr>
      </w:pPr>
    </w:p>
    <w:p w14:paraId="0260EC5B" w14:textId="77777777" w:rsidR="00253564" w:rsidRPr="00BA1166" w:rsidRDefault="00253564">
      <w:pPr>
        <w:rPr>
          <w:rFonts w:ascii="Times New Roman" w:hAnsi="Times New Roman" w:cs="Times New Roman"/>
          <w:sz w:val="28"/>
          <w:szCs w:val="28"/>
        </w:rPr>
      </w:pPr>
    </w:p>
    <w:p w14:paraId="5B581FDF" w14:textId="77777777" w:rsidR="00253564" w:rsidRPr="00BA1166" w:rsidRDefault="00253564">
      <w:pPr>
        <w:rPr>
          <w:rFonts w:ascii="Times New Roman" w:hAnsi="Times New Roman" w:cs="Times New Roman"/>
          <w:sz w:val="28"/>
          <w:szCs w:val="28"/>
        </w:rPr>
      </w:pPr>
    </w:p>
    <w:p w14:paraId="493E6D6F" w14:textId="4685A464" w:rsidR="00253564" w:rsidRPr="00BA1166" w:rsidRDefault="00253564">
      <w:pPr>
        <w:rPr>
          <w:rFonts w:ascii="Times New Roman" w:hAnsi="Times New Roman" w:cs="Times New Roman"/>
          <w:sz w:val="28"/>
          <w:szCs w:val="28"/>
        </w:rPr>
      </w:pPr>
    </w:p>
    <w:p w14:paraId="693DCF04" w14:textId="5F349AFA" w:rsidR="00566316" w:rsidRPr="00BA1166" w:rsidRDefault="00566316" w:rsidP="00253564">
      <w:pPr>
        <w:shd w:val="clear" w:color="auto" w:fill="FDFCEB"/>
        <w:spacing w:before="120" w:after="144" w:line="240" w:lineRule="auto"/>
        <w:rPr>
          <w:rFonts w:ascii="Times New Roman" w:eastAsia="Times New Roman" w:hAnsi="Times New Roman" w:cs="Times New Roman"/>
          <w:color w:val="984807"/>
          <w:sz w:val="28"/>
          <w:szCs w:val="28"/>
        </w:rPr>
      </w:pPr>
      <w:r w:rsidRPr="00BA1166">
        <w:rPr>
          <w:rFonts w:ascii="Times New Roman" w:eastAsia="Times New Roman" w:hAnsi="Times New Roman" w:cs="Times New Roman"/>
          <w:color w:val="984807"/>
          <w:sz w:val="28"/>
          <w:szCs w:val="28"/>
        </w:rPr>
        <w:t>Letter 2</w:t>
      </w:r>
    </w:p>
    <w:p w14:paraId="7AF90965" w14:textId="04D0C865" w:rsidR="00253564" w:rsidRPr="00BA1166" w:rsidRDefault="00253564" w:rsidP="00911B88">
      <w:pPr>
        <w:shd w:val="clear" w:color="auto" w:fill="FDFCEB"/>
        <w:tabs>
          <w:tab w:val="left" w:pos="3645"/>
        </w:tabs>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Questions:</w:t>
      </w:r>
      <w:r w:rsidR="00BA1166" w:rsidRPr="00BA1166">
        <w:rPr>
          <w:rFonts w:ascii="Times New Roman" w:eastAsia="Times New Roman" w:hAnsi="Times New Roman" w:cs="Times New Roman"/>
          <w:color w:val="984807"/>
          <w:sz w:val="28"/>
          <w:szCs w:val="28"/>
        </w:rPr>
        <w:t xml:space="preserve"> (9 points)</w:t>
      </w:r>
    </w:p>
    <w:p w14:paraId="3EEA723C"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432D3C17"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1) Based on what the letter describes, what has happened to the original petition of the Famous Five? What do you think the perspective is of the women involved in this petition? Why?</w:t>
      </w:r>
    </w:p>
    <w:p w14:paraId="39672575"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4514D0F2"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2) Why might the Supreme Court of Canada have ruled against the Famous Five's petition for women to be confirmed as 'persons' under the British North American Act? Why is legal change often resisted by those with power and influence?</w:t>
      </w:r>
    </w:p>
    <w:p w14:paraId="4AA0ACC7"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11113878"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3) Examine the legal arguments made by Emily Murphy. What evidence and logic does she use to make her points?</w:t>
      </w:r>
    </w:p>
    <w:p w14:paraId="5CB015D4" w14:textId="77777777" w:rsidR="00253564" w:rsidRPr="00BA1166" w:rsidRDefault="00253564">
      <w:pPr>
        <w:rPr>
          <w:rFonts w:ascii="Times New Roman" w:hAnsi="Times New Roman" w:cs="Times New Roman"/>
          <w:sz w:val="28"/>
          <w:szCs w:val="28"/>
        </w:rPr>
      </w:pPr>
    </w:p>
    <w:p w14:paraId="6A4255BB"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0DDFE078"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60B326E5"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53E80E16"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0871353E"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7A14376E"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749F61BB"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21753CFE"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29B1B211"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21090F31"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73989C8B"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01813759" w14:textId="653A134F"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5534FA51"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b/>
          <w:bCs/>
          <w:color w:val="984807"/>
          <w:sz w:val="28"/>
          <w:szCs w:val="28"/>
        </w:rPr>
      </w:pPr>
    </w:p>
    <w:p w14:paraId="6C73DCFA" w14:textId="3E8BE9B3" w:rsidR="00253564" w:rsidRPr="00BA1166" w:rsidRDefault="00566316" w:rsidP="00253564">
      <w:pPr>
        <w:shd w:val="clear" w:color="auto" w:fill="FDFCEB"/>
        <w:spacing w:before="120" w:after="144" w:line="240" w:lineRule="auto"/>
        <w:rPr>
          <w:rFonts w:ascii="Times New Roman" w:eastAsia="Times New Roman" w:hAnsi="Times New Roman" w:cs="Times New Roman"/>
          <w:b/>
          <w:bCs/>
          <w:color w:val="984807"/>
          <w:sz w:val="28"/>
          <w:szCs w:val="28"/>
        </w:rPr>
      </w:pPr>
      <w:r w:rsidRPr="00BA1166">
        <w:rPr>
          <w:rFonts w:ascii="Times New Roman" w:eastAsia="Times New Roman" w:hAnsi="Times New Roman" w:cs="Times New Roman"/>
          <w:b/>
          <w:bCs/>
          <w:color w:val="984807"/>
          <w:sz w:val="28"/>
          <w:szCs w:val="28"/>
        </w:rPr>
        <w:t>Letter 3</w:t>
      </w:r>
    </w:p>
    <w:p w14:paraId="33F1492C" w14:textId="109DBBEF"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b/>
          <w:bCs/>
          <w:color w:val="984807"/>
          <w:sz w:val="28"/>
          <w:szCs w:val="28"/>
        </w:rPr>
        <w:t>Questions:</w:t>
      </w:r>
      <w:r w:rsidR="00BA1166" w:rsidRPr="00BA1166">
        <w:rPr>
          <w:rFonts w:ascii="Times New Roman" w:eastAsia="Times New Roman" w:hAnsi="Times New Roman" w:cs="Times New Roman"/>
          <w:b/>
          <w:bCs/>
          <w:color w:val="984807"/>
          <w:sz w:val="28"/>
          <w:szCs w:val="28"/>
        </w:rPr>
        <w:t xml:space="preserve"> (9 points)</w:t>
      </w:r>
    </w:p>
    <w:p w14:paraId="4A90FB9E"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3711C60C"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1) What type of source is this? In what ways is it similar and different to the letters you have examined? (Hint - Who produced it? Why? For what audience was it produced?</w:t>
      </w:r>
    </w:p>
    <w:p w14:paraId="3FE7988B"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32D3F2B3" w14:textId="22CE47A1"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 xml:space="preserve">2) How are the historical context and perspective different or similar to your own? (Hint </w:t>
      </w:r>
      <w:r w:rsidR="00566316" w:rsidRPr="00BA1166">
        <w:rPr>
          <w:rFonts w:ascii="Times New Roman" w:eastAsia="Times New Roman" w:hAnsi="Times New Roman" w:cs="Times New Roman"/>
          <w:color w:val="984807"/>
          <w:sz w:val="28"/>
          <w:szCs w:val="28"/>
        </w:rPr>
        <w:t>- How were the rights of women</w:t>
      </w:r>
      <w:r w:rsidRPr="00BA1166">
        <w:rPr>
          <w:rFonts w:ascii="Times New Roman" w:eastAsia="Times New Roman" w:hAnsi="Times New Roman" w:cs="Times New Roman"/>
          <w:color w:val="984807"/>
          <w:sz w:val="28"/>
          <w:szCs w:val="28"/>
        </w:rPr>
        <w:t xml:space="preserve"> different then? Would a legal appeal today still need Britain to make the final decision?)</w:t>
      </w:r>
    </w:p>
    <w:p w14:paraId="08128D94"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4ACE245B" w14:textId="22B47A15"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 xml:space="preserve">3) What is the main argument of the source? How is this argument similar to any of the other </w:t>
      </w:r>
      <w:r w:rsidR="00566316" w:rsidRPr="00BA1166">
        <w:rPr>
          <w:rFonts w:ascii="Times New Roman" w:eastAsia="Times New Roman" w:hAnsi="Times New Roman" w:cs="Times New Roman"/>
          <w:color w:val="984807"/>
          <w:sz w:val="28"/>
          <w:szCs w:val="28"/>
        </w:rPr>
        <w:t>sources</w:t>
      </w:r>
      <w:r w:rsidRPr="00BA1166">
        <w:rPr>
          <w:rFonts w:ascii="Times New Roman" w:eastAsia="Times New Roman" w:hAnsi="Times New Roman" w:cs="Times New Roman"/>
          <w:color w:val="984807"/>
          <w:sz w:val="28"/>
          <w:szCs w:val="28"/>
        </w:rPr>
        <w:t>? What would account for such similarities.</w:t>
      </w:r>
    </w:p>
    <w:p w14:paraId="61559CBC"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2C6AC4CB" w14:textId="77777777"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color w:val="984807"/>
          <w:sz w:val="28"/>
          <w:szCs w:val="28"/>
        </w:rPr>
        <w:t> </w:t>
      </w:r>
    </w:p>
    <w:p w14:paraId="1FDDA5F9" w14:textId="77777777" w:rsidR="00911B88" w:rsidRPr="00BA1166" w:rsidRDefault="00911B88" w:rsidP="00253564">
      <w:pPr>
        <w:spacing w:after="0" w:line="240" w:lineRule="auto"/>
        <w:rPr>
          <w:rFonts w:ascii="Times New Roman" w:eastAsia="Times New Roman" w:hAnsi="Times New Roman" w:cs="Times New Roman"/>
          <w:color w:val="000000"/>
          <w:sz w:val="28"/>
          <w:szCs w:val="28"/>
        </w:rPr>
      </w:pPr>
    </w:p>
    <w:p w14:paraId="370E9BE7" w14:textId="77777777" w:rsidR="00911B88" w:rsidRPr="00BA1166" w:rsidRDefault="00911B88" w:rsidP="00253564">
      <w:pPr>
        <w:spacing w:after="0" w:line="240" w:lineRule="auto"/>
        <w:rPr>
          <w:rFonts w:ascii="Times New Roman" w:eastAsia="Times New Roman" w:hAnsi="Times New Roman" w:cs="Times New Roman"/>
          <w:color w:val="000000"/>
          <w:sz w:val="28"/>
          <w:szCs w:val="28"/>
        </w:rPr>
      </w:pPr>
    </w:p>
    <w:p w14:paraId="6AEB6603" w14:textId="77777777" w:rsidR="00911B88" w:rsidRPr="00BA1166" w:rsidRDefault="00911B88" w:rsidP="00253564">
      <w:pPr>
        <w:spacing w:after="0" w:line="240" w:lineRule="auto"/>
        <w:rPr>
          <w:rFonts w:ascii="Times New Roman" w:eastAsia="Times New Roman" w:hAnsi="Times New Roman" w:cs="Times New Roman"/>
          <w:color w:val="000000"/>
          <w:sz w:val="28"/>
          <w:szCs w:val="28"/>
        </w:rPr>
      </w:pPr>
    </w:p>
    <w:p w14:paraId="3C79FE47" w14:textId="77777777" w:rsidR="00911B88" w:rsidRPr="00BA1166" w:rsidRDefault="00911B88" w:rsidP="00253564">
      <w:pPr>
        <w:spacing w:after="0" w:line="240" w:lineRule="auto"/>
        <w:rPr>
          <w:rFonts w:ascii="Times New Roman" w:eastAsia="Times New Roman" w:hAnsi="Times New Roman" w:cs="Times New Roman"/>
          <w:color w:val="000000"/>
          <w:sz w:val="28"/>
          <w:szCs w:val="28"/>
        </w:rPr>
      </w:pPr>
    </w:p>
    <w:p w14:paraId="7BE41424" w14:textId="77777777" w:rsidR="00911B88" w:rsidRPr="00BA1166" w:rsidRDefault="00911B88" w:rsidP="00253564">
      <w:pPr>
        <w:spacing w:after="0" w:line="240" w:lineRule="auto"/>
        <w:rPr>
          <w:rFonts w:ascii="Times New Roman" w:eastAsia="Times New Roman" w:hAnsi="Times New Roman" w:cs="Times New Roman"/>
          <w:color w:val="000000"/>
          <w:sz w:val="28"/>
          <w:szCs w:val="28"/>
        </w:rPr>
      </w:pPr>
    </w:p>
    <w:p w14:paraId="7E981041" w14:textId="77777777" w:rsidR="00911B88" w:rsidRPr="00BA1166" w:rsidRDefault="00911B88" w:rsidP="00253564">
      <w:pPr>
        <w:spacing w:after="0" w:line="240" w:lineRule="auto"/>
        <w:rPr>
          <w:rFonts w:ascii="Times New Roman" w:eastAsia="Times New Roman" w:hAnsi="Times New Roman" w:cs="Times New Roman"/>
          <w:color w:val="000000"/>
          <w:sz w:val="28"/>
          <w:szCs w:val="28"/>
        </w:rPr>
      </w:pPr>
    </w:p>
    <w:p w14:paraId="63F98391" w14:textId="77777777" w:rsidR="00911B88" w:rsidRPr="00BA1166" w:rsidRDefault="00911B88" w:rsidP="00253564">
      <w:pPr>
        <w:spacing w:after="0" w:line="240" w:lineRule="auto"/>
        <w:rPr>
          <w:rFonts w:ascii="Times New Roman" w:eastAsia="Times New Roman" w:hAnsi="Times New Roman" w:cs="Times New Roman"/>
          <w:color w:val="000000"/>
          <w:sz w:val="28"/>
          <w:szCs w:val="28"/>
        </w:rPr>
      </w:pPr>
    </w:p>
    <w:p w14:paraId="3C92F244" w14:textId="4804B51C" w:rsidR="00911B88" w:rsidRDefault="00911B88" w:rsidP="00253564">
      <w:pPr>
        <w:spacing w:after="0" w:line="240" w:lineRule="auto"/>
        <w:rPr>
          <w:rFonts w:ascii="Times New Roman" w:eastAsia="Times New Roman" w:hAnsi="Times New Roman" w:cs="Times New Roman"/>
          <w:color w:val="000000"/>
          <w:sz w:val="28"/>
          <w:szCs w:val="28"/>
        </w:rPr>
      </w:pPr>
    </w:p>
    <w:p w14:paraId="77A4C1FE" w14:textId="01C2FE35" w:rsidR="00BA1166" w:rsidRDefault="00BA1166" w:rsidP="00253564">
      <w:pPr>
        <w:spacing w:after="0" w:line="240" w:lineRule="auto"/>
        <w:rPr>
          <w:rFonts w:ascii="Times New Roman" w:eastAsia="Times New Roman" w:hAnsi="Times New Roman" w:cs="Times New Roman"/>
          <w:color w:val="000000"/>
          <w:sz w:val="28"/>
          <w:szCs w:val="28"/>
        </w:rPr>
      </w:pPr>
    </w:p>
    <w:p w14:paraId="309EE2DD" w14:textId="5D895532" w:rsidR="00BA1166" w:rsidRDefault="00BA1166" w:rsidP="00253564">
      <w:pPr>
        <w:spacing w:after="0" w:line="240" w:lineRule="auto"/>
        <w:rPr>
          <w:rFonts w:ascii="Times New Roman" w:eastAsia="Times New Roman" w:hAnsi="Times New Roman" w:cs="Times New Roman"/>
          <w:color w:val="000000"/>
          <w:sz w:val="28"/>
          <w:szCs w:val="28"/>
        </w:rPr>
      </w:pPr>
    </w:p>
    <w:p w14:paraId="78965A91" w14:textId="0B8CED2B" w:rsidR="00BA1166" w:rsidRDefault="00BA1166" w:rsidP="00253564">
      <w:pPr>
        <w:spacing w:after="0" w:line="240" w:lineRule="auto"/>
        <w:rPr>
          <w:rFonts w:ascii="Times New Roman" w:eastAsia="Times New Roman" w:hAnsi="Times New Roman" w:cs="Times New Roman"/>
          <w:color w:val="000000"/>
          <w:sz w:val="28"/>
          <w:szCs w:val="28"/>
        </w:rPr>
      </w:pPr>
    </w:p>
    <w:p w14:paraId="3873310F" w14:textId="1A23546E" w:rsidR="00BA1166" w:rsidRDefault="00BA1166" w:rsidP="00253564">
      <w:pPr>
        <w:spacing w:after="0" w:line="240" w:lineRule="auto"/>
        <w:rPr>
          <w:rFonts w:ascii="Times New Roman" w:eastAsia="Times New Roman" w:hAnsi="Times New Roman" w:cs="Times New Roman"/>
          <w:color w:val="000000"/>
          <w:sz w:val="28"/>
          <w:szCs w:val="28"/>
        </w:rPr>
      </w:pPr>
    </w:p>
    <w:p w14:paraId="586ACDCF" w14:textId="77777777" w:rsidR="00BA1166" w:rsidRPr="00BA1166" w:rsidRDefault="00BA1166" w:rsidP="00253564">
      <w:pPr>
        <w:spacing w:after="0" w:line="240" w:lineRule="auto"/>
        <w:rPr>
          <w:rFonts w:ascii="Times New Roman" w:eastAsia="Times New Roman" w:hAnsi="Times New Roman" w:cs="Times New Roman"/>
          <w:color w:val="000000"/>
          <w:sz w:val="28"/>
          <w:szCs w:val="28"/>
        </w:rPr>
      </w:pPr>
    </w:p>
    <w:p w14:paraId="42221FCF" w14:textId="77777777" w:rsidR="00911B88" w:rsidRPr="00BA1166" w:rsidRDefault="00911B88" w:rsidP="00253564">
      <w:pPr>
        <w:spacing w:after="0" w:line="240" w:lineRule="auto"/>
        <w:rPr>
          <w:rFonts w:ascii="Times New Roman" w:eastAsia="Times New Roman" w:hAnsi="Times New Roman" w:cs="Times New Roman"/>
          <w:color w:val="000000"/>
          <w:sz w:val="28"/>
          <w:szCs w:val="28"/>
        </w:rPr>
      </w:pPr>
    </w:p>
    <w:p w14:paraId="3B5368D6" w14:textId="77777777" w:rsidR="00911B88" w:rsidRPr="00BA1166" w:rsidRDefault="00911B88" w:rsidP="00253564">
      <w:pPr>
        <w:spacing w:after="0" w:line="240" w:lineRule="auto"/>
        <w:rPr>
          <w:rFonts w:ascii="Times New Roman" w:eastAsia="Times New Roman" w:hAnsi="Times New Roman" w:cs="Times New Roman"/>
          <w:color w:val="000000"/>
          <w:sz w:val="28"/>
          <w:szCs w:val="28"/>
        </w:rPr>
      </w:pPr>
    </w:p>
    <w:p w14:paraId="170C7A30" w14:textId="1F69DD16"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54B84021" w14:textId="164AB100" w:rsidR="00253564" w:rsidRPr="00BA1166" w:rsidRDefault="00253564" w:rsidP="00253564">
      <w:pPr>
        <w:shd w:val="clear" w:color="auto" w:fill="FDFCEB"/>
        <w:spacing w:before="120" w:after="144" w:line="240" w:lineRule="auto"/>
        <w:rPr>
          <w:rFonts w:ascii="Times New Roman" w:eastAsia="Times New Roman" w:hAnsi="Times New Roman" w:cs="Times New Roman"/>
          <w:color w:val="000000"/>
          <w:sz w:val="28"/>
          <w:szCs w:val="28"/>
        </w:rPr>
      </w:pPr>
      <w:r w:rsidRPr="00BA1166">
        <w:rPr>
          <w:rFonts w:ascii="Times New Roman" w:eastAsia="Times New Roman" w:hAnsi="Times New Roman" w:cs="Times New Roman"/>
          <w:b/>
          <w:bCs/>
          <w:color w:val="984807"/>
          <w:sz w:val="28"/>
          <w:szCs w:val="28"/>
        </w:rPr>
        <w:t>Final Writing Activity:</w:t>
      </w:r>
      <w:r w:rsidR="00BA1166" w:rsidRPr="00BA1166">
        <w:rPr>
          <w:rFonts w:ascii="Times New Roman" w:eastAsia="Times New Roman" w:hAnsi="Times New Roman" w:cs="Times New Roman"/>
          <w:b/>
          <w:bCs/>
          <w:color w:val="984807"/>
          <w:sz w:val="28"/>
          <w:szCs w:val="28"/>
        </w:rPr>
        <w:t xml:space="preserve"> (30 points)</w:t>
      </w:r>
    </w:p>
    <w:p w14:paraId="3B8110C6" w14:textId="77777777" w:rsidR="00253564" w:rsidRPr="00BA1166" w:rsidRDefault="00253564" w:rsidP="00253564">
      <w:pPr>
        <w:spacing w:after="0" w:line="240" w:lineRule="auto"/>
        <w:rPr>
          <w:rFonts w:ascii="Times New Roman" w:eastAsia="Times New Roman" w:hAnsi="Times New Roman" w:cs="Times New Roman"/>
          <w:sz w:val="28"/>
          <w:szCs w:val="28"/>
        </w:rPr>
      </w:pPr>
      <w:r w:rsidRPr="00BA1166">
        <w:rPr>
          <w:rFonts w:ascii="Times New Roman" w:eastAsia="Times New Roman" w:hAnsi="Times New Roman" w:cs="Times New Roman"/>
          <w:color w:val="000000"/>
          <w:sz w:val="28"/>
          <w:szCs w:val="28"/>
        </w:rPr>
        <w:br/>
      </w:r>
    </w:p>
    <w:p w14:paraId="616D4D26" w14:textId="5E57E923" w:rsidR="00253564" w:rsidRPr="00BA1166" w:rsidRDefault="00253564" w:rsidP="00253564">
      <w:pPr>
        <w:shd w:val="clear" w:color="auto" w:fill="FDFCEB"/>
        <w:spacing w:before="120" w:after="144" w:line="240" w:lineRule="auto"/>
        <w:rPr>
          <w:rFonts w:ascii="Times New Roman" w:eastAsia="Times New Roman" w:hAnsi="Times New Roman" w:cs="Times New Roman"/>
          <w:color w:val="984807"/>
          <w:sz w:val="28"/>
          <w:szCs w:val="28"/>
        </w:rPr>
      </w:pPr>
      <w:r w:rsidRPr="00BA1166">
        <w:rPr>
          <w:rFonts w:ascii="Times New Roman" w:eastAsia="Times New Roman" w:hAnsi="Times New Roman" w:cs="Times New Roman"/>
          <w:color w:val="984807"/>
          <w:sz w:val="28"/>
          <w:szCs w:val="28"/>
        </w:rPr>
        <w:t>Write a news article about the Privy Council ruling and the Famous Five. Pretend you are a newspaper writer from 1929 and speculate on what this ruling could mean for women in Canada. Be sure to use the details and perspective of the sources you have examined to help you write.</w:t>
      </w:r>
    </w:p>
    <w:p w14:paraId="3935A71D" w14:textId="77777777" w:rsidR="00253564" w:rsidRPr="00BA1166" w:rsidRDefault="00253564">
      <w:pPr>
        <w:rPr>
          <w:rFonts w:ascii="Times New Roman" w:hAnsi="Times New Roman" w:cs="Times New Roman"/>
          <w:sz w:val="28"/>
          <w:szCs w:val="28"/>
        </w:rPr>
      </w:pPr>
    </w:p>
    <w:p w14:paraId="5A58C41F" w14:textId="77777777" w:rsidR="00253564" w:rsidRPr="00BA1166" w:rsidRDefault="00253564">
      <w:pPr>
        <w:rPr>
          <w:rFonts w:ascii="Times New Roman" w:hAnsi="Times New Roman" w:cs="Times New Roman"/>
          <w:sz w:val="28"/>
          <w:szCs w:val="28"/>
        </w:rPr>
      </w:pPr>
    </w:p>
    <w:sectPr w:rsidR="00253564" w:rsidRPr="00BA1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73302" w14:textId="77777777" w:rsidR="00566316" w:rsidRDefault="00566316" w:rsidP="00A27C03">
      <w:pPr>
        <w:spacing w:after="0" w:line="240" w:lineRule="auto"/>
      </w:pPr>
      <w:r>
        <w:separator/>
      </w:r>
    </w:p>
  </w:endnote>
  <w:endnote w:type="continuationSeparator" w:id="0">
    <w:p w14:paraId="2189BC6E" w14:textId="77777777" w:rsidR="00566316" w:rsidRDefault="00566316" w:rsidP="00A2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E5968" w14:textId="77777777" w:rsidR="00566316" w:rsidRDefault="00566316" w:rsidP="00A27C03">
      <w:pPr>
        <w:spacing w:after="0" w:line="240" w:lineRule="auto"/>
      </w:pPr>
      <w:r>
        <w:separator/>
      </w:r>
    </w:p>
  </w:footnote>
  <w:footnote w:type="continuationSeparator" w:id="0">
    <w:p w14:paraId="71D81160" w14:textId="77777777" w:rsidR="00566316" w:rsidRDefault="00566316" w:rsidP="00A27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64"/>
    <w:rsid w:val="00253564"/>
    <w:rsid w:val="00566316"/>
    <w:rsid w:val="00911B88"/>
    <w:rsid w:val="00A27C03"/>
    <w:rsid w:val="00BA1166"/>
    <w:rsid w:val="00F0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CE83"/>
  <w15:chartTrackingRefBased/>
  <w15:docId w15:val="{2A7B0291-B1D7-4DA9-96FE-60AE2BF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C03"/>
    <w:rPr>
      <w:rFonts w:ascii="Segoe UI" w:hAnsi="Segoe UI" w:cs="Segoe UI"/>
      <w:sz w:val="18"/>
      <w:szCs w:val="18"/>
    </w:rPr>
  </w:style>
  <w:style w:type="paragraph" w:styleId="Header">
    <w:name w:val="header"/>
    <w:basedOn w:val="Normal"/>
    <w:link w:val="HeaderChar"/>
    <w:uiPriority w:val="99"/>
    <w:unhideWhenUsed/>
    <w:rsid w:val="00A2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03"/>
  </w:style>
  <w:style w:type="paragraph" w:styleId="Footer">
    <w:name w:val="footer"/>
    <w:basedOn w:val="Normal"/>
    <w:link w:val="FooterChar"/>
    <w:uiPriority w:val="99"/>
    <w:unhideWhenUsed/>
    <w:rsid w:val="00A2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03"/>
  </w:style>
  <w:style w:type="paragraph" w:styleId="NormalWeb">
    <w:name w:val="Normal (Web)"/>
    <w:basedOn w:val="Normal"/>
    <w:uiPriority w:val="99"/>
    <w:semiHidden/>
    <w:unhideWhenUsed/>
    <w:rsid w:val="00A27C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5427">
      <w:bodyDiv w:val="1"/>
      <w:marLeft w:val="0"/>
      <w:marRight w:val="0"/>
      <w:marTop w:val="0"/>
      <w:marBottom w:val="0"/>
      <w:divBdr>
        <w:top w:val="none" w:sz="0" w:space="0" w:color="auto"/>
        <w:left w:val="none" w:sz="0" w:space="0" w:color="auto"/>
        <w:bottom w:val="none" w:sz="0" w:space="0" w:color="auto"/>
        <w:right w:val="none" w:sz="0" w:space="0" w:color="auto"/>
      </w:divBdr>
    </w:div>
    <w:div w:id="841286853">
      <w:bodyDiv w:val="1"/>
      <w:marLeft w:val="0"/>
      <w:marRight w:val="0"/>
      <w:marTop w:val="0"/>
      <w:marBottom w:val="0"/>
      <w:divBdr>
        <w:top w:val="none" w:sz="0" w:space="0" w:color="auto"/>
        <w:left w:val="none" w:sz="0" w:space="0" w:color="auto"/>
        <w:bottom w:val="none" w:sz="0" w:space="0" w:color="auto"/>
        <w:right w:val="none" w:sz="0" w:space="0" w:color="auto"/>
      </w:divBdr>
    </w:div>
    <w:div w:id="933442360">
      <w:bodyDiv w:val="1"/>
      <w:marLeft w:val="0"/>
      <w:marRight w:val="0"/>
      <w:marTop w:val="0"/>
      <w:marBottom w:val="0"/>
      <w:divBdr>
        <w:top w:val="none" w:sz="0" w:space="0" w:color="auto"/>
        <w:left w:val="none" w:sz="0" w:space="0" w:color="auto"/>
        <w:bottom w:val="none" w:sz="0" w:space="0" w:color="auto"/>
        <w:right w:val="none" w:sz="0" w:space="0" w:color="auto"/>
      </w:divBdr>
    </w:div>
    <w:div w:id="1323896983">
      <w:bodyDiv w:val="1"/>
      <w:marLeft w:val="0"/>
      <w:marRight w:val="0"/>
      <w:marTop w:val="0"/>
      <w:marBottom w:val="0"/>
      <w:divBdr>
        <w:top w:val="none" w:sz="0" w:space="0" w:color="auto"/>
        <w:left w:val="none" w:sz="0" w:space="0" w:color="auto"/>
        <w:bottom w:val="none" w:sz="0" w:space="0" w:color="auto"/>
        <w:right w:val="none" w:sz="0" w:space="0" w:color="auto"/>
      </w:divBdr>
    </w:div>
    <w:div w:id="149182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virtualhistorian.ca/persons?section=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2" ma:contentTypeDescription="Create a new document." ma:contentTypeScope="" ma:versionID="ca71e02cbb062f313582ae0be127812e">
  <xsd:schema xmlns:xsd="http://www.w3.org/2001/XMLSchema" xmlns:xs="http://www.w3.org/2001/XMLSchema" xmlns:p="http://schemas.microsoft.com/office/2006/metadata/properties" xmlns:ns3="717987ee-c82c-4776-b480-5ff807c8c756" targetNamespace="http://schemas.microsoft.com/office/2006/metadata/properties" ma:root="true" ma:fieldsID="9326f2b654c6de64ae4cf7579c4ae0c0" ns3:_="">
    <xsd:import namespace="717987ee-c82c-4776-b480-5ff807c8c75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A29E6-B096-433F-ADAD-6E9FA50F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2ADAF-38C5-4AF5-9199-FA5F87CA3928}">
  <ds:schemaRefs>
    <ds:schemaRef ds:uri="http://schemas.microsoft.com/sharepoint/v3/contenttype/forms"/>
  </ds:schemaRefs>
</ds:datastoreItem>
</file>

<file path=customXml/itemProps3.xml><?xml version="1.0" encoding="utf-8"?>
<ds:datastoreItem xmlns:ds="http://schemas.openxmlformats.org/officeDocument/2006/customXml" ds:itemID="{CD051EC4-2A26-464A-AAF3-06FCEBA24FE0}">
  <ds:schemaRefs>
    <ds:schemaRef ds:uri="http://purl.org/dc/terms/"/>
    <ds:schemaRef ds:uri="http://schemas.openxmlformats.org/package/2006/metadata/core-properties"/>
    <ds:schemaRef ds:uri="717987ee-c82c-4776-b480-5ff807c8c75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2</cp:revision>
  <cp:lastPrinted>2019-10-22T15:22:00Z</cp:lastPrinted>
  <dcterms:created xsi:type="dcterms:W3CDTF">2019-10-22T15:14:00Z</dcterms:created>
  <dcterms:modified xsi:type="dcterms:W3CDTF">2019-10-22T17:12:00Z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