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5F8E" w14:textId="77777777" w:rsidR="007B328C" w:rsidRDefault="007B328C" w:rsidP="007B328C">
      <w:pPr>
        <w:pStyle w:val="Default"/>
        <w:jc w:val="center"/>
        <w:rPr>
          <w:rFonts w:ascii="Times New Roman" w:hAnsi="Times New Roman" w:cs="Times New Roman"/>
          <w:b/>
          <w:bCs/>
          <w:sz w:val="32"/>
          <w:szCs w:val="32"/>
          <w:u w:val="single"/>
        </w:rPr>
      </w:pPr>
      <w:r w:rsidRPr="00497BE9">
        <w:rPr>
          <w:rFonts w:ascii="Times New Roman" w:hAnsi="Times New Roman" w:cs="Times New Roman"/>
          <w:b/>
          <w:bCs/>
          <w:sz w:val="32"/>
          <w:szCs w:val="32"/>
          <w:u w:val="single"/>
        </w:rPr>
        <w:t>Goals, Growth, and Grit: Skills for Success 120</w:t>
      </w:r>
    </w:p>
    <w:p w14:paraId="47186AF4" w14:textId="77777777" w:rsidR="007B328C" w:rsidRPr="005E1CA7" w:rsidRDefault="007B328C" w:rsidP="007B328C">
      <w:pPr>
        <w:jc w:val="center"/>
        <w:rPr>
          <w:rFonts w:asciiTheme="majorHAnsi" w:hAnsiTheme="majorHAnsi"/>
          <w:b/>
          <w:sz w:val="28"/>
          <w:szCs w:val="28"/>
        </w:rPr>
      </w:pPr>
      <w:r w:rsidRPr="005E1CA7">
        <w:rPr>
          <w:rFonts w:asciiTheme="majorHAnsi" w:hAnsiTheme="majorHAnsi"/>
          <w:b/>
          <w:sz w:val="28"/>
          <w:szCs w:val="28"/>
        </w:rPr>
        <w:t>Course Outline 20</w:t>
      </w:r>
      <w:r>
        <w:rPr>
          <w:rFonts w:asciiTheme="majorHAnsi" w:hAnsiTheme="majorHAnsi"/>
          <w:b/>
          <w:sz w:val="28"/>
          <w:szCs w:val="28"/>
        </w:rPr>
        <w:t>21</w:t>
      </w:r>
      <w:r w:rsidRPr="005E1CA7">
        <w:rPr>
          <w:rFonts w:asciiTheme="majorHAnsi" w:hAnsiTheme="majorHAnsi"/>
          <w:b/>
          <w:sz w:val="28"/>
          <w:szCs w:val="28"/>
        </w:rPr>
        <w:t>-20</w:t>
      </w:r>
      <w:r>
        <w:rPr>
          <w:rFonts w:asciiTheme="majorHAnsi" w:hAnsiTheme="majorHAnsi"/>
          <w:b/>
          <w:sz w:val="28"/>
          <w:szCs w:val="28"/>
        </w:rPr>
        <w:t>22</w:t>
      </w:r>
    </w:p>
    <w:p w14:paraId="50FA5307" w14:textId="77777777" w:rsidR="007B328C" w:rsidRPr="007B328C" w:rsidRDefault="007B328C" w:rsidP="007B328C">
      <w:pPr>
        <w:spacing w:after="0"/>
        <w:rPr>
          <w:rFonts w:ascii="Times New Roman" w:hAnsi="Times New Roman" w:cs="Times New Roman"/>
          <w:sz w:val="28"/>
          <w:szCs w:val="28"/>
        </w:rPr>
      </w:pPr>
      <w:r w:rsidRPr="007B328C">
        <w:rPr>
          <w:rFonts w:ascii="Times New Roman" w:hAnsi="Times New Roman" w:cs="Times New Roman"/>
          <w:b/>
          <w:sz w:val="28"/>
          <w:szCs w:val="28"/>
        </w:rPr>
        <w:t xml:space="preserve">Teacher:  </w:t>
      </w:r>
      <w:r w:rsidRPr="007B328C">
        <w:rPr>
          <w:rFonts w:ascii="Times New Roman" w:hAnsi="Times New Roman" w:cs="Times New Roman"/>
          <w:sz w:val="28"/>
          <w:szCs w:val="28"/>
        </w:rPr>
        <w:t>Mr. Power</w:t>
      </w:r>
    </w:p>
    <w:p w14:paraId="2E501780" w14:textId="77777777" w:rsidR="007B328C" w:rsidRPr="007B328C" w:rsidRDefault="007B328C" w:rsidP="007B328C">
      <w:pPr>
        <w:spacing w:after="0" w:line="240" w:lineRule="auto"/>
        <w:rPr>
          <w:rFonts w:ascii="Times New Roman" w:hAnsi="Times New Roman" w:cs="Times New Roman"/>
          <w:sz w:val="28"/>
          <w:szCs w:val="28"/>
        </w:rPr>
      </w:pPr>
      <w:r w:rsidRPr="007B328C">
        <w:rPr>
          <w:rFonts w:ascii="Times New Roman" w:hAnsi="Times New Roman" w:cs="Times New Roman"/>
          <w:b/>
          <w:bCs/>
          <w:sz w:val="28"/>
          <w:szCs w:val="28"/>
        </w:rPr>
        <w:t>Email</w:t>
      </w:r>
      <w:r w:rsidRPr="007B328C">
        <w:rPr>
          <w:rFonts w:ascii="Times New Roman" w:hAnsi="Times New Roman" w:cs="Times New Roman"/>
          <w:sz w:val="28"/>
          <w:szCs w:val="28"/>
        </w:rPr>
        <w:t xml:space="preserve">: </w:t>
      </w:r>
      <w:hyperlink r:id="rId4" w:history="1">
        <w:r w:rsidRPr="007B328C">
          <w:rPr>
            <w:rStyle w:val="Hyperlink"/>
            <w:rFonts w:ascii="Times New Roman" w:hAnsi="Times New Roman" w:cs="Times New Roman"/>
            <w:sz w:val="28"/>
            <w:szCs w:val="28"/>
          </w:rPr>
          <w:t>gary.powers@nbed.nb.ca</w:t>
        </w:r>
      </w:hyperlink>
    </w:p>
    <w:p w14:paraId="51A248D0" w14:textId="77777777" w:rsidR="007B328C" w:rsidRPr="007B328C" w:rsidRDefault="007B328C" w:rsidP="007B328C">
      <w:pPr>
        <w:rPr>
          <w:rFonts w:ascii="Times New Roman" w:hAnsi="Times New Roman" w:cs="Times New Roman"/>
          <w:sz w:val="28"/>
          <w:szCs w:val="28"/>
        </w:rPr>
      </w:pPr>
      <w:r w:rsidRPr="007B328C">
        <w:rPr>
          <w:rFonts w:ascii="Times New Roman" w:hAnsi="Times New Roman" w:cs="Times New Roman"/>
          <w:b/>
          <w:sz w:val="28"/>
          <w:szCs w:val="28"/>
        </w:rPr>
        <w:t xml:space="preserve">Location:  </w:t>
      </w:r>
      <w:r w:rsidRPr="007B328C">
        <w:rPr>
          <w:rFonts w:ascii="Times New Roman" w:hAnsi="Times New Roman" w:cs="Times New Roman"/>
          <w:sz w:val="28"/>
          <w:szCs w:val="28"/>
        </w:rPr>
        <w:t>Room 237</w:t>
      </w:r>
    </w:p>
    <w:p w14:paraId="53810E45" w14:textId="76C2EBFD" w:rsidR="007B328C" w:rsidRPr="001A146A" w:rsidRDefault="007B328C" w:rsidP="007B328C">
      <w:pPr>
        <w:rPr>
          <w:rFonts w:ascii="Times New Roman" w:hAnsi="Times New Roman" w:cs="Times New Roman"/>
          <w:sz w:val="24"/>
          <w:szCs w:val="24"/>
        </w:rPr>
      </w:pPr>
      <w:r w:rsidRPr="001A146A">
        <w:rPr>
          <w:rFonts w:ascii="Times New Roman" w:hAnsi="Times New Roman" w:cs="Times New Roman"/>
          <w:b/>
          <w:sz w:val="24"/>
          <w:szCs w:val="24"/>
        </w:rPr>
        <w:t>Rationale</w:t>
      </w:r>
      <w:r w:rsidRPr="001A146A">
        <w:rPr>
          <w:rFonts w:ascii="Times New Roman" w:hAnsi="Times New Roman" w:cs="Times New Roman"/>
          <w:sz w:val="24"/>
          <w:szCs w:val="24"/>
        </w:rPr>
        <w:t xml:space="preserve">:  Goals, Growth, and Grit: Skills for Success 120 will provide students with skills in three main areas - positive and productive mindsets and </w:t>
      </w:r>
      <w:proofErr w:type="spellStart"/>
      <w:r w:rsidRPr="001A146A">
        <w:rPr>
          <w:rFonts w:ascii="Times New Roman" w:hAnsi="Times New Roman" w:cs="Times New Roman"/>
          <w:sz w:val="24"/>
          <w:szCs w:val="24"/>
        </w:rPr>
        <w:t>behaviours</w:t>
      </w:r>
      <w:proofErr w:type="spellEnd"/>
      <w:r w:rsidRPr="001A146A">
        <w:rPr>
          <w:rFonts w:ascii="Times New Roman" w:hAnsi="Times New Roman" w:cs="Times New Roman"/>
          <w:sz w:val="24"/>
          <w:szCs w:val="24"/>
        </w:rPr>
        <w:t xml:space="preserve">, organizational patterns, as well as functional and critical literacy. </w:t>
      </w:r>
    </w:p>
    <w:p w14:paraId="07B844EB" w14:textId="578B69A3" w:rsidR="007B328C" w:rsidRDefault="007B328C" w:rsidP="007B328C">
      <w:pPr>
        <w:contextualSpacing/>
        <w:rPr>
          <w:rFonts w:ascii="Times New Roman" w:hAnsi="Times New Roman" w:cs="Times New Roman"/>
          <w:sz w:val="24"/>
          <w:szCs w:val="24"/>
        </w:rPr>
      </w:pPr>
      <w:r w:rsidRPr="001A146A">
        <w:rPr>
          <w:rFonts w:ascii="Times New Roman" w:hAnsi="Times New Roman" w:cs="Times New Roman"/>
          <w:sz w:val="24"/>
          <w:szCs w:val="24"/>
        </w:rPr>
        <w:t>Within the broad learning expectations of the course, specific success skills, strategies, and practices will be explored. Students will be supported to apply and transfer these skills, strategies, and practices to other courses and real-life situations. Students will learn how these support postgraduate pursuits.</w:t>
      </w:r>
    </w:p>
    <w:p w14:paraId="1A60707A" w14:textId="77777777" w:rsidR="00F74114" w:rsidRPr="001A146A" w:rsidRDefault="00F74114" w:rsidP="007B328C">
      <w:pPr>
        <w:contextualSpacing/>
        <w:rPr>
          <w:rFonts w:ascii="Times New Roman" w:hAnsi="Times New Roman" w:cs="Times New Roman"/>
          <w:sz w:val="24"/>
          <w:szCs w:val="24"/>
        </w:rPr>
      </w:pPr>
    </w:p>
    <w:p w14:paraId="5744EB59" w14:textId="77777777" w:rsidR="00832261" w:rsidRPr="001A146A" w:rsidRDefault="00832261" w:rsidP="00832261">
      <w:pPr>
        <w:contextualSpacing/>
        <w:rPr>
          <w:rFonts w:ascii="Times New Roman" w:hAnsi="Times New Roman" w:cs="Times New Roman"/>
          <w:b/>
          <w:bCs/>
          <w:sz w:val="24"/>
          <w:szCs w:val="24"/>
        </w:rPr>
      </w:pPr>
      <w:r w:rsidRPr="001A146A">
        <w:rPr>
          <w:rFonts w:ascii="Times New Roman" w:hAnsi="Times New Roman" w:cs="Times New Roman"/>
          <w:b/>
          <w:bCs/>
          <w:sz w:val="24"/>
          <w:szCs w:val="24"/>
        </w:rPr>
        <w:t>General Curriculum Outcomes</w:t>
      </w:r>
    </w:p>
    <w:p w14:paraId="0A058D87" w14:textId="77777777" w:rsidR="00832261" w:rsidRPr="001A146A" w:rsidRDefault="00832261" w:rsidP="00832261">
      <w:pPr>
        <w:contextualSpacing/>
        <w:rPr>
          <w:rFonts w:ascii="Times New Roman" w:hAnsi="Times New Roman" w:cs="Times New Roman"/>
          <w:sz w:val="24"/>
          <w:szCs w:val="24"/>
        </w:rPr>
      </w:pPr>
      <w:r w:rsidRPr="001A146A">
        <w:rPr>
          <w:rFonts w:ascii="Times New Roman" w:hAnsi="Times New Roman" w:cs="Times New Roman"/>
          <w:b/>
          <w:bCs/>
          <w:sz w:val="24"/>
          <w:szCs w:val="24"/>
        </w:rPr>
        <w:t>GCO 1</w:t>
      </w:r>
      <w:r w:rsidRPr="001A146A">
        <w:rPr>
          <w:rFonts w:ascii="Times New Roman" w:hAnsi="Times New Roman" w:cs="Times New Roman"/>
          <w:sz w:val="24"/>
          <w:szCs w:val="24"/>
        </w:rPr>
        <w:t xml:space="preserve">. Students will demonstrate habits and </w:t>
      </w:r>
      <w:proofErr w:type="spellStart"/>
      <w:r w:rsidRPr="001A146A">
        <w:rPr>
          <w:rFonts w:ascii="Times New Roman" w:hAnsi="Times New Roman" w:cs="Times New Roman"/>
          <w:sz w:val="24"/>
          <w:szCs w:val="24"/>
        </w:rPr>
        <w:t>behaviours</w:t>
      </w:r>
      <w:proofErr w:type="spellEnd"/>
      <w:r w:rsidRPr="001A146A">
        <w:rPr>
          <w:rFonts w:ascii="Times New Roman" w:hAnsi="Times New Roman" w:cs="Times New Roman"/>
          <w:sz w:val="24"/>
          <w:szCs w:val="24"/>
        </w:rPr>
        <w:t xml:space="preserve"> that enhance success in educational and life situations.</w:t>
      </w:r>
    </w:p>
    <w:p w14:paraId="12131F81" w14:textId="77777777" w:rsidR="00832261" w:rsidRPr="001A146A" w:rsidRDefault="00832261" w:rsidP="00832261">
      <w:pPr>
        <w:contextualSpacing/>
        <w:rPr>
          <w:rFonts w:ascii="Times New Roman" w:hAnsi="Times New Roman" w:cs="Times New Roman"/>
          <w:sz w:val="24"/>
          <w:szCs w:val="24"/>
        </w:rPr>
      </w:pPr>
      <w:r w:rsidRPr="001A146A">
        <w:rPr>
          <w:rFonts w:ascii="Times New Roman" w:hAnsi="Times New Roman" w:cs="Times New Roman"/>
          <w:b/>
          <w:bCs/>
          <w:sz w:val="24"/>
          <w:szCs w:val="24"/>
        </w:rPr>
        <w:t>GCO 2.</w:t>
      </w:r>
      <w:r w:rsidRPr="001A146A">
        <w:rPr>
          <w:rFonts w:ascii="Times New Roman" w:hAnsi="Times New Roman" w:cs="Times New Roman"/>
          <w:sz w:val="24"/>
          <w:szCs w:val="24"/>
        </w:rPr>
        <w:t xml:space="preserve"> Students will apply organizational skills to educational and life situations.</w:t>
      </w:r>
    </w:p>
    <w:p w14:paraId="4220A7BC" w14:textId="00C7BF22" w:rsidR="00832261" w:rsidRDefault="00832261" w:rsidP="00832261">
      <w:pPr>
        <w:contextualSpacing/>
        <w:rPr>
          <w:rFonts w:ascii="Times New Roman" w:hAnsi="Times New Roman" w:cs="Times New Roman"/>
          <w:sz w:val="24"/>
          <w:szCs w:val="24"/>
        </w:rPr>
      </w:pPr>
      <w:r w:rsidRPr="001A146A">
        <w:rPr>
          <w:rFonts w:ascii="Times New Roman" w:hAnsi="Times New Roman" w:cs="Times New Roman"/>
          <w:b/>
          <w:bCs/>
          <w:sz w:val="24"/>
          <w:szCs w:val="24"/>
        </w:rPr>
        <w:t>GCO 3.</w:t>
      </w:r>
      <w:r w:rsidRPr="001A146A">
        <w:rPr>
          <w:rFonts w:ascii="Times New Roman" w:hAnsi="Times New Roman" w:cs="Times New Roman"/>
          <w:sz w:val="24"/>
          <w:szCs w:val="24"/>
        </w:rPr>
        <w:t xml:space="preserve"> Students will improve communication and reading competence with texts for educational and non-educational settings.</w:t>
      </w:r>
    </w:p>
    <w:p w14:paraId="09FC216B" w14:textId="77777777" w:rsidR="00F74114" w:rsidRPr="001A146A" w:rsidRDefault="00F74114" w:rsidP="00832261">
      <w:pPr>
        <w:contextualSpacing/>
        <w:rPr>
          <w:rFonts w:ascii="Times New Roman" w:hAnsi="Times New Roman" w:cs="Times New Roman"/>
          <w:sz w:val="24"/>
          <w:szCs w:val="24"/>
        </w:rPr>
      </w:pPr>
    </w:p>
    <w:p w14:paraId="7D7DDE50" w14:textId="77777777" w:rsidR="00F74114" w:rsidRDefault="00832261" w:rsidP="00832261">
      <w:pPr>
        <w:contextualSpacing/>
        <w:rPr>
          <w:rFonts w:ascii="Times New Roman" w:hAnsi="Times New Roman" w:cs="Times New Roman"/>
          <w:b/>
          <w:bCs/>
          <w:sz w:val="24"/>
          <w:szCs w:val="24"/>
        </w:rPr>
      </w:pPr>
      <w:r w:rsidRPr="001A146A">
        <w:rPr>
          <w:rFonts w:ascii="Times New Roman" w:hAnsi="Times New Roman" w:cs="Times New Roman"/>
          <w:b/>
          <w:bCs/>
          <w:sz w:val="24"/>
          <w:szCs w:val="24"/>
        </w:rPr>
        <w:t>Assessment:</w:t>
      </w:r>
    </w:p>
    <w:p w14:paraId="2D576FA0" w14:textId="60C6ADAE" w:rsidR="00832261" w:rsidRPr="00F74114" w:rsidRDefault="0075455F" w:rsidP="00832261">
      <w:pPr>
        <w:contextualSpacing/>
        <w:rPr>
          <w:rFonts w:ascii="Times New Roman" w:hAnsi="Times New Roman" w:cs="Times New Roman"/>
          <w:b/>
          <w:bCs/>
          <w:sz w:val="24"/>
          <w:szCs w:val="24"/>
        </w:rPr>
      </w:pPr>
      <w:r>
        <w:rPr>
          <w:rFonts w:ascii="Times New Roman" w:hAnsi="Times New Roman" w:cs="Times New Roman"/>
          <w:sz w:val="24"/>
          <w:szCs w:val="24"/>
        </w:rPr>
        <w:t>GCO</w:t>
      </w:r>
      <w:r w:rsidR="00FE75E0">
        <w:rPr>
          <w:rFonts w:ascii="Times New Roman" w:hAnsi="Times New Roman" w:cs="Times New Roman"/>
          <w:sz w:val="24"/>
          <w:szCs w:val="24"/>
        </w:rPr>
        <w:t>1</w:t>
      </w:r>
      <w:r>
        <w:rPr>
          <w:rFonts w:ascii="Times New Roman" w:hAnsi="Times New Roman" w:cs="Times New Roman"/>
          <w:sz w:val="24"/>
          <w:szCs w:val="24"/>
        </w:rPr>
        <w:t xml:space="preserve"> </w:t>
      </w:r>
      <w:r w:rsidR="007A331D">
        <w:rPr>
          <w:rFonts w:ascii="Times New Roman" w:hAnsi="Times New Roman" w:cs="Times New Roman"/>
          <w:sz w:val="24"/>
          <w:szCs w:val="24"/>
        </w:rPr>
        <w:t xml:space="preserve">will be weighted </w:t>
      </w:r>
      <w:r w:rsidR="00FE75E0">
        <w:rPr>
          <w:rFonts w:ascii="Times New Roman" w:hAnsi="Times New Roman" w:cs="Times New Roman"/>
          <w:sz w:val="24"/>
          <w:szCs w:val="24"/>
        </w:rPr>
        <w:t xml:space="preserve">at 40 % and </w:t>
      </w:r>
      <w:r w:rsidR="00B35EC5">
        <w:rPr>
          <w:rFonts w:ascii="Times New Roman" w:hAnsi="Times New Roman" w:cs="Times New Roman"/>
          <w:sz w:val="24"/>
          <w:szCs w:val="24"/>
        </w:rPr>
        <w:t xml:space="preserve">GCO 2 and 3 </w:t>
      </w:r>
      <w:r w:rsidR="007A331D">
        <w:rPr>
          <w:rFonts w:ascii="Times New Roman" w:hAnsi="Times New Roman" w:cs="Times New Roman"/>
          <w:sz w:val="24"/>
          <w:szCs w:val="24"/>
        </w:rPr>
        <w:t>equally at 3</w:t>
      </w:r>
      <w:r w:rsidR="00B35EC5">
        <w:rPr>
          <w:rFonts w:ascii="Times New Roman" w:hAnsi="Times New Roman" w:cs="Times New Roman"/>
          <w:sz w:val="24"/>
          <w:szCs w:val="24"/>
        </w:rPr>
        <w:t>0</w:t>
      </w:r>
      <w:r w:rsidR="007A331D">
        <w:rPr>
          <w:rFonts w:ascii="Times New Roman" w:hAnsi="Times New Roman" w:cs="Times New Roman"/>
          <w:sz w:val="24"/>
          <w:szCs w:val="24"/>
        </w:rPr>
        <w:t xml:space="preserve"> percent.</w:t>
      </w:r>
      <w:r w:rsidR="00124B33">
        <w:rPr>
          <w:rFonts w:ascii="Times New Roman" w:hAnsi="Times New Roman" w:cs="Times New Roman"/>
          <w:sz w:val="24"/>
          <w:szCs w:val="24"/>
        </w:rPr>
        <w:t xml:space="preserve"> Current</w:t>
      </w:r>
      <w:r w:rsidR="00832261" w:rsidRPr="001A146A">
        <w:rPr>
          <w:rFonts w:ascii="Times New Roman" w:hAnsi="Times New Roman" w:cs="Times New Roman"/>
          <w:sz w:val="24"/>
          <w:szCs w:val="24"/>
        </w:rPr>
        <w:t xml:space="preserve"> assessment practices include:</w:t>
      </w:r>
    </w:p>
    <w:p w14:paraId="0E622565" w14:textId="77777777" w:rsidR="00832261" w:rsidRPr="001A146A" w:rsidRDefault="00832261" w:rsidP="00832261">
      <w:pPr>
        <w:contextualSpacing/>
        <w:rPr>
          <w:rFonts w:ascii="Times New Roman" w:hAnsi="Times New Roman" w:cs="Times New Roman"/>
          <w:sz w:val="24"/>
          <w:szCs w:val="24"/>
        </w:rPr>
      </w:pPr>
      <w:r w:rsidRPr="001A146A">
        <w:rPr>
          <w:rFonts w:ascii="Times New Roman" w:hAnsi="Times New Roman" w:cs="Times New Roman"/>
          <w:sz w:val="24"/>
          <w:szCs w:val="24"/>
        </w:rPr>
        <w:t>• Questioning</w:t>
      </w:r>
    </w:p>
    <w:p w14:paraId="6641461E" w14:textId="77777777" w:rsidR="00832261" w:rsidRPr="001A146A" w:rsidRDefault="00832261" w:rsidP="00832261">
      <w:pPr>
        <w:contextualSpacing/>
        <w:rPr>
          <w:rFonts w:ascii="Times New Roman" w:hAnsi="Times New Roman" w:cs="Times New Roman"/>
          <w:sz w:val="24"/>
          <w:szCs w:val="24"/>
        </w:rPr>
      </w:pPr>
      <w:r w:rsidRPr="001A146A">
        <w:rPr>
          <w:rFonts w:ascii="Times New Roman" w:hAnsi="Times New Roman" w:cs="Times New Roman"/>
          <w:sz w:val="24"/>
          <w:szCs w:val="24"/>
        </w:rPr>
        <w:t>• Projects and Investigations</w:t>
      </w:r>
    </w:p>
    <w:p w14:paraId="712BD01A" w14:textId="77777777" w:rsidR="00832261" w:rsidRPr="001A146A" w:rsidRDefault="00832261" w:rsidP="00832261">
      <w:pPr>
        <w:contextualSpacing/>
        <w:rPr>
          <w:rFonts w:ascii="Times New Roman" w:hAnsi="Times New Roman" w:cs="Times New Roman"/>
          <w:sz w:val="24"/>
          <w:szCs w:val="24"/>
        </w:rPr>
      </w:pPr>
      <w:r w:rsidRPr="001A146A">
        <w:rPr>
          <w:rFonts w:ascii="Times New Roman" w:hAnsi="Times New Roman" w:cs="Times New Roman"/>
          <w:sz w:val="24"/>
          <w:szCs w:val="24"/>
        </w:rPr>
        <w:t>• Observation</w:t>
      </w:r>
    </w:p>
    <w:p w14:paraId="38DB622B" w14:textId="77777777" w:rsidR="00832261" w:rsidRPr="001A146A" w:rsidRDefault="00832261" w:rsidP="00832261">
      <w:pPr>
        <w:contextualSpacing/>
        <w:rPr>
          <w:rFonts w:ascii="Times New Roman" w:hAnsi="Times New Roman" w:cs="Times New Roman"/>
          <w:sz w:val="24"/>
          <w:szCs w:val="24"/>
        </w:rPr>
      </w:pPr>
      <w:r w:rsidRPr="001A146A">
        <w:rPr>
          <w:rFonts w:ascii="Times New Roman" w:hAnsi="Times New Roman" w:cs="Times New Roman"/>
          <w:sz w:val="24"/>
          <w:szCs w:val="24"/>
        </w:rPr>
        <w:t>• Checklists/Rubrics</w:t>
      </w:r>
    </w:p>
    <w:p w14:paraId="5351D4AD" w14:textId="77777777" w:rsidR="00832261" w:rsidRPr="001A146A" w:rsidRDefault="00832261" w:rsidP="00832261">
      <w:pPr>
        <w:contextualSpacing/>
        <w:rPr>
          <w:rFonts w:ascii="Times New Roman" w:hAnsi="Times New Roman" w:cs="Times New Roman"/>
          <w:sz w:val="24"/>
          <w:szCs w:val="24"/>
        </w:rPr>
      </w:pPr>
      <w:r w:rsidRPr="001A146A">
        <w:rPr>
          <w:rFonts w:ascii="Times New Roman" w:hAnsi="Times New Roman" w:cs="Times New Roman"/>
          <w:sz w:val="24"/>
          <w:szCs w:val="24"/>
        </w:rPr>
        <w:t>• Conferences</w:t>
      </w:r>
    </w:p>
    <w:p w14:paraId="4DED1EDC" w14:textId="718B8776" w:rsidR="007B328C" w:rsidRDefault="00832261" w:rsidP="00832261">
      <w:pPr>
        <w:contextualSpacing/>
        <w:rPr>
          <w:rFonts w:ascii="Times New Roman" w:hAnsi="Times New Roman" w:cs="Times New Roman"/>
          <w:sz w:val="24"/>
          <w:szCs w:val="24"/>
        </w:rPr>
      </w:pPr>
      <w:r w:rsidRPr="001A146A">
        <w:rPr>
          <w:rFonts w:ascii="Times New Roman" w:hAnsi="Times New Roman" w:cs="Times New Roman"/>
          <w:sz w:val="24"/>
          <w:szCs w:val="24"/>
        </w:rPr>
        <w:t>• Responses to texts/activities</w:t>
      </w:r>
    </w:p>
    <w:p w14:paraId="10D8BC52" w14:textId="7148E7F6" w:rsidR="00C63484" w:rsidRDefault="00C63484" w:rsidP="00832261">
      <w:pPr>
        <w:contextualSpacing/>
        <w:rPr>
          <w:rFonts w:ascii="Times New Roman" w:hAnsi="Times New Roman" w:cs="Times New Roman"/>
          <w:sz w:val="24"/>
          <w:szCs w:val="24"/>
        </w:rPr>
      </w:pPr>
      <w:r w:rsidRPr="00C63484">
        <w:rPr>
          <w:rFonts w:ascii="Times New Roman" w:hAnsi="Times New Roman" w:cs="Times New Roman"/>
          <w:sz w:val="24"/>
          <w:szCs w:val="24"/>
        </w:rPr>
        <w:t>For further reading in the area of assessment and evaluation, refer to the Department of Education and Early Childhood Development’s Framework for Provincial Assessments.</w:t>
      </w:r>
    </w:p>
    <w:p w14:paraId="14F7C6A0" w14:textId="530B653B" w:rsidR="00781064" w:rsidRPr="001A146A" w:rsidRDefault="00925287" w:rsidP="00832261">
      <w:pPr>
        <w:contextualSpacing/>
        <w:rPr>
          <w:rFonts w:ascii="Times New Roman" w:hAnsi="Times New Roman" w:cs="Times New Roman"/>
          <w:sz w:val="24"/>
          <w:szCs w:val="24"/>
        </w:rPr>
      </w:pPr>
      <w:r>
        <w:rPr>
          <w:rFonts w:ascii="Times New Roman" w:hAnsi="Times New Roman" w:cs="Times New Roman"/>
          <w:sz w:val="24"/>
          <w:szCs w:val="24"/>
        </w:rPr>
        <w:t xml:space="preserve">We will be discussing the exam </w:t>
      </w:r>
      <w:r w:rsidR="002B560D">
        <w:rPr>
          <w:rFonts w:ascii="Times New Roman" w:hAnsi="Times New Roman" w:cs="Times New Roman"/>
          <w:sz w:val="24"/>
          <w:szCs w:val="24"/>
        </w:rPr>
        <w:t>initiative and late assignment</w:t>
      </w:r>
      <w:r w:rsidR="00093F39">
        <w:rPr>
          <w:rFonts w:ascii="Times New Roman" w:hAnsi="Times New Roman" w:cs="Times New Roman"/>
          <w:sz w:val="24"/>
          <w:szCs w:val="24"/>
        </w:rPr>
        <w:t xml:space="preserve"> policies of the school</w:t>
      </w:r>
      <w:r w:rsidR="00D83CF2">
        <w:rPr>
          <w:rFonts w:ascii="Times New Roman" w:hAnsi="Times New Roman" w:cs="Times New Roman"/>
          <w:sz w:val="24"/>
          <w:szCs w:val="24"/>
        </w:rPr>
        <w:t xml:space="preserve"> in the upcoming days.</w:t>
      </w:r>
    </w:p>
    <w:tbl>
      <w:tblPr>
        <w:tblW w:w="12324" w:type="dxa"/>
        <w:tblInd w:w="-1478" w:type="dxa"/>
        <w:tblBorders>
          <w:top w:val="nil"/>
          <w:left w:val="nil"/>
          <w:bottom w:val="nil"/>
          <w:right w:val="nil"/>
        </w:tblBorders>
        <w:tblLayout w:type="fixed"/>
        <w:tblLook w:val="0000" w:firstRow="0" w:lastRow="0" w:firstColumn="0" w:lastColumn="0" w:noHBand="0" w:noVBand="0"/>
      </w:tblPr>
      <w:tblGrid>
        <w:gridCol w:w="12324"/>
      </w:tblGrid>
      <w:tr w:rsidR="007B328C" w:rsidRPr="007B328C" w14:paraId="515FFA6B" w14:textId="77777777" w:rsidTr="00832261">
        <w:trPr>
          <w:trHeight w:val="153"/>
        </w:trPr>
        <w:tc>
          <w:tcPr>
            <w:tcW w:w="12324" w:type="dxa"/>
          </w:tcPr>
          <w:p w14:paraId="125E93FD" w14:textId="51AD2763" w:rsidR="00832261" w:rsidRPr="007B328C" w:rsidRDefault="00832261" w:rsidP="00832261">
            <w:pPr>
              <w:contextualSpacing/>
              <w:rPr>
                <w:rFonts w:ascii="Times New Roman" w:hAnsi="Times New Roman" w:cs="Times New Roman"/>
                <w:sz w:val="24"/>
                <w:szCs w:val="24"/>
              </w:rPr>
            </w:pPr>
          </w:p>
        </w:tc>
      </w:tr>
      <w:tr w:rsidR="007B328C" w:rsidRPr="007B328C" w14:paraId="07BD1226" w14:textId="77777777" w:rsidTr="00832261">
        <w:trPr>
          <w:trHeight w:val="146"/>
        </w:trPr>
        <w:tc>
          <w:tcPr>
            <w:tcW w:w="12324" w:type="dxa"/>
          </w:tcPr>
          <w:p w14:paraId="6A16CCD6" w14:textId="631FA2DB" w:rsidR="007B328C" w:rsidRPr="007B328C" w:rsidRDefault="007B328C" w:rsidP="007B328C">
            <w:pPr>
              <w:contextualSpacing/>
              <w:rPr>
                <w:rFonts w:ascii="Times New Roman" w:hAnsi="Times New Roman" w:cs="Times New Roman"/>
                <w:sz w:val="24"/>
                <w:szCs w:val="24"/>
              </w:rPr>
            </w:pPr>
          </w:p>
        </w:tc>
      </w:tr>
      <w:tr w:rsidR="007B328C" w:rsidRPr="007B328C" w14:paraId="45CBD472" w14:textId="77777777" w:rsidTr="00832261">
        <w:trPr>
          <w:trHeight w:val="146"/>
        </w:trPr>
        <w:tc>
          <w:tcPr>
            <w:tcW w:w="12324" w:type="dxa"/>
          </w:tcPr>
          <w:p w14:paraId="7B6DFE90" w14:textId="376108F1" w:rsidR="00832261" w:rsidRPr="007B328C" w:rsidRDefault="007B328C" w:rsidP="007B328C">
            <w:pPr>
              <w:contextualSpacing/>
              <w:rPr>
                <w:rFonts w:ascii="Times New Roman" w:hAnsi="Times New Roman" w:cs="Times New Roman"/>
                <w:sz w:val="24"/>
                <w:szCs w:val="24"/>
              </w:rPr>
            </w:pPr>
            <w:r w:rsidRPr="001A146A">
              <w:rPr>
                <w:rFonts w:ascii="Times New Roman" w:hAnsi="Times New Roman" w:cs="Times New Roman"/>
                <w:sz w:val="24"/>
                <w:szCs w:val="24"/>
              </w:rPr>
              <w:t xml:space="preserve">                </w:t>
            </w:r>
          </w:p>
        </w:tc>
      </w:tr>
      <w:tr w:rsidR="007B328C" w:rsidRPr="007B328C" w14:paraId="5B70D11C" w14:textId="77777777" w:rsidTr="00832261">
        <w:trPr>
          <w:trHeight w:val="146"/>
        </w:trPr>
        <w:tc>
          <w:tcPr>
            <w:tcW w:w="12324" w:type="dxa"/>
          </w:tcPr>
          <w:p w14:paraId="37A1F640" w14:textId="77310F6B" w:rsidR="007B328C" w:rsidRPr="007B328C" w:rsidRDefault="007B328C" w:rsidP="00832261">
            <w:pPr>
              <w:contextualSpacing/>
              <w:rPr>
                <w:rFonts w:ascii="Times New Roman" w:hAnsi="Times New Roman" w:cs="Times New Roman"/>
                <w:sz w:val="24"/>
                <w:szCs w:val="24"/>
              </w:rPr>
            </w:pPr>
          </w:p>
        </w:tc>
      </w:tr>
      <w:tr w:rsidR="007B328C" w:rsidRPr="001A146A" w14:paraId="3E10E248" w14:textId="77777777" w:rsidTr="00832261">
        <w:trPr>
          <w:trHeight w:val="146"/>
        </w:trPr>
        <w:tc>
          <w:tcPr>
            <w:tcW w:w="12324" w:type="dxa"/>
          </w:tcPr>
          <w:p w14:paraId="77381880" w14:textId="77777777" w:rsidR="007B328C" w:rsidRPr="001A146A" w:rsidRDefault="007B328C" w:rsidP="007B328C">
            <w:pPr>
              <w:contextualSpacing/>
              <w:rPr>
                <w:rFonts w:ascii="Times New Roman" w:hAnsi="Times New Roman" w:cs="Times New Roman"/>
                <w:sz w:val="24"/>
                <w:szCs w:val="24"/>
              </w:rPr>
            </w:pPr>
          </w:p>
        </w:tc>
      </w:tr>
    </w:tbl>
    <w:p w14:paraId="2BDFC145" w14:textId="77777777" w:rsidR="007B328C" w:rsidRPr="001A146A" w:rsidRDefault="007B328C" w:rsidP="00A3189D">
      <w:pPr>
        <w:contextualSpacing/>
        <w:rPr>
          <w:rFonts w:ascii="Times New Roman" w:hAnsi="Times New Roman" w:cs="Times New Roman"/>
          <w:sz w:val="24"/>
          <w:szCs w:val="24"/>
        </w:rPr>
      </w:pPr>
    </w:p>
    <w:sectPr w:rsidR="007B328C" w:rsidRPr="001A1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8C"/>
    <w:rsid w:val="00093F39"/>
    <w:rsid w:val="00124B33"/>
    <w:rsid w:val="001A146A"/>
    <w:rsid w:val="002B560D"/>
    <w:rsid w:val="0030532B"/>
    <w:rsid w:val="0075455F"/>
    <w:rsid w:val="00781064"/>
    <w:rsid w:val="007A331D"/>
    <w:rsid w:val="007B328C"/>
    <w:rsid w:val="00832261"/>
    <w:rsid w:val="008D1ADC"/>
    <w:rsid w:val="00925287"/>
    <w:rsid w:val="009E2AC7"/>
    <w:rsid w:val="00A3189D"/>
    <w:rsid w:val="00B35EC5"/>
    <w:rsid w:val="00C63484"/>
    <w:rsid w:val="00D83CF2"/>
    <w:rsid w:val="00F74114"/>
    <w:rsid w:val="00FE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C3B7"/>
  <w15:chartTrackingRefBased/>
  <w15:docId w15:val="{82F4EDC4-C9A4-445E-93B5-13689EE7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2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3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y.powers@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Gary (ASD-N)</dc:creator>
  <cp:keywords/>
  <dc:description/>
  <cp:lastModifiedBy>Powers, Gary (ASD-N)</cp:lastModifiedBy>
  <cp:revision>2</cp:revision>
  <dcterms:created xsi:type="dcterms:W3CDTF">2021-09-07T18:17:00Z</dcterms:created>
  <dcterms:modified xsi:type="dcterms:W3CDTF">2021-09-07T18:17:00Z</dcterms:modified>
</cp:coreProperties>
</file>