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0A95" w14:textId="77777777" w:rsidR="00732FAF" w:rsidRPr="00E93024" w:rsidRDefault="00E93024" w:rsidP="00E93024">
      <w:pPr>
        <w:jc w:val="center"/>
        <w:rPr>
          <w:rFonts w:ascii="Papyrus" w:hAnsi="Papyrus"/>
          <w:sz w:val="28"/>
          <w:szCs w:val="28"/>
          <w:lang w:val="fr-CA"/>
        </w:rPr>
      </w:pPr>
      <w:r w:rsidRPr="00E93024">
        <w:rPr>
          <w:rFonts w:ascii="Papyrus" w:hAnsi="Papyrus"/>
          <w:sz w:val="28"/>
          <w:szCs w:val="28"/>
          <w:lang w:val="fr-CA"/>
        </w:rPr>
        <w:t>BLOC 2 – GUERRE ET VIOLENCE</w:t>
      </w:r>
    </w:p>
    <w:p w14:paraId="5EC6D450" w14:textId="77777777" w:rsidR="00E93024" w:rsidRPr="00E93024" w:rsidRDefault="00E93024" w:rsidP="00E93024">
      <w:pPr>
        <w:rPr>
          <w:rFonts w:ascii="Papyrus" w:hAnsi="Papyrus"/>
          <w:lang w:val="fr-CA"/>
        </w:rPr>
      </w:pPr>
      <w:r w:rsidRPr="00E93024">
        <w:rPr>
          <w:rFonts w:ascii="Papyrus" w:hAnsi="Papyrus"/>
          <w:b/>
          <w:lang w:val="fr-CA"/>
        </w:rPr>
        <w:t xml:space="preserve">Nationalisme et négociation </w:t>
      </w:r>
    </w:p>
    <w:p w14:paraId="0CCBE745" w14:textId="77777777" w:rsidR="00E93024" w:rsidRPr="00E93024" w:rsidRDefault="00E93024" w:rsidP="00E93024">
      <w:pPr>
        <w:rPr>
          <w:rFonts w:ascii="Papyrus" w:hAnsi="Papyrus"/>
          <w:lang w:val="fr-CA"/>
        </w:rPr>
      </w:pPr>
      <w:r w:rsidRPr="00E93024">
        <w:rPr>
          <w:rFonts w:ascii="Papyrus" w:hAnsi="Papyrus"/>
          <w:b/>
          <w:lang w:val="fr-CA"/>
        </w:rPr>
        <w:t>3.1 Pouvoir, autorité et prise de décision</w:t>
      </w:r>
    </w:p>
    <w:p w14:paraId="0573EC41" w14:textId="77777777" w:rsidR="00E93024" w:rsidRPr="00E93024" w:rsidRDefault="00E93024" w:rsidP="00E93024">
      <w:pPr>
        <w:rPr>
          <w:rFonts w:ascii="Papyrus" w:hAnsi="Papyrus"/>
          <w:lang w:val="fr-CA"/>
        </w:rPr>
      </w:pPr>
      <w:r w:rsidRPr="00E93024">
        <w:rPr>
          <w:rFonts w:ascii="Papyrus" w:hAnsi="Papyrus"/>
          <w:lang w:val="fr-CA"/>
        </w:rPr>
        <w:t xml:space="preserve">Les élèves devront : </w:t>
      </w:r>
    </w:p>
    <w:p w14:paraId="4B3B3734" w14:textId="77777777" w:rsidR="00E93024" w:rsidRPr="00E93024" w:rsidRDefault="00E93024" w:rsidP="00E93024">
      <w:pPr>
        <w:pStyle w:val="Paragraphedeliste"/>
        <w:numPr>
          <w:ilvl w:val="0"/>
          <w:numId w:val="1"/>
        </w:numPr>
        <w:rPr>
          <w:rFonts w:ascii="Papyrus" w:hAnsi="Papyrus"/>
          <w:lang w:val="fr-CA"/>
        </w:rPr>
      </w:pPr>
      <w:r w:rsidRPr="00E93024">
        <w:rPr>
          <w:rFonts w:ascii="Papyrus" w:hAnsi="Papyrus"/>
          <w:lang w:val="fr-CA"/>
        </w:rPr>
        <w:t>Connaître, comprendre et être capable de donner des exemples de relations de pouvoir et de rivalité entre les nations européennes, en tant que causes de la Première Guerre mondiale (des années 1860 jusqu’à 1914)</w:t>
      </w:r>
    </w:p>
    <w:p w14:paraId="39C1AB92" w14:textId="77777777" w:rsidR="00E93024" w:rsidRPr="00E93024" w:rsidRDefault="00E93024" w:rsidP="00E93024">
      <w:pPr>
        <w:rPr>
          <w:rFonts w:ascii="Papyrus" w:hAnsi="Papyrus"/>
          <w:lang w:val="fr-CA"/>
        </w:rPr>
      </w:pPr>
      <w:r w:rsidRPr="00E93024">
        <w:rPr>
          <w:rFonts w:ascii="Papyrus" w:hAnsi="Papyrus"/>
          <w:b/>
          <w:lang w:val="fr-CA"/>
        </w:rPr>
        <w:t xml:space="preserve">3.2 Concepts de la pensée historique </w:t>
      </w:r>
      <w:r w:rsidRPr="00E93024">
        <w:rPr>
          <w:rFonts w:ascii="Papyrus" w:hAnsi="Papyrus"/>
          <w:lang w:val="fr-CA"/>
        </w:rPr>
        <w:t xml:space="preserve"> </w:t>
      </w:r>
    </w:p>
    <w:p w14:paraId="55DFC62C" w14:textId="77777777" w:rsidR="00E93024" w:rsidRPr="00E93024" w:rsidRDefault="00E93024" w:rsidP="00E93024">
      <w:pPr>
        <w:rPr>
          <w:rFonts w:ascii="Papyrus" w:hAnsi="Papyrus"/>
          <w:lang w:val="fr-CA"/>
        </w:rPr>
      </w:pPr>
      <w:r w:rsidRPr="00E93024">
        <w:rPr>
          <w:rFonts w:ascii="Papyrus" w:hAnsi="Papyrus"/>
          <w:lang w:val="fr-CA"/>
        </w:rPr>
        <w:t xml:space="preserve">Les élèves devront : </w:t>
      </w:r>
    </w:p>
    <w:p w14:paraId="04C2606D" w14:textId="77777777" w:rsidR="00E93024" w:rsidRPr="00E93024" w:rsidRDefault="00E93024" w:rsidP="00E93024">
      <w:pPr>
        <w:pStyle w:val="Paragraphedeliste"/>
        <w:numPr>
          <w:ilvl w:val="0"/>
          <w:numId w:val="1"/>
        </w:numPr>
        <w:rPr>
          <w:rFonts w:ascii="Papyrus" w:hAnsi="Papyrus"/>
          <w:lang w:val="fr-CA"/>
        </w:rPr>
      </w:pPr>
      <w:r w:rsidRPr="00E93024">
        <w:rPr>
          <w:rFonts w:ascii="Papyrus" w:hAnsi="Papyrus"/>
          <w:lang w:val="fr-CA"/>
        </w:rPr>
        <w:t xml:space="preserve">Examiner les points de vue historiques pour expliquer le concept de nationalisme ethnique et le rôle qu’il a joué dans l’exercice du pouvoir par les nations européennes de 1860 à 1945. </w:t>
      </w:r>
    </w:p>
    <w:p w14:paraId="2FF9F24A" w14:textId="77777777" w:rsidR="00E93024" w:rsidRPr="00E93024" w:rsidRDefault="00E93024" w:rsidP="00E93024">
      <w:pPr>
        <w:rPr>
          <w:rFonts w:ascii="Papyrus" w:hAnsi="Papyrus"/>
          <w:lang w:val="fr-CA"/>
        </w:rPr>
      </w:pPr>
      <w:r w:rsidRPr="00E93024">
        <w:rPr>
          <w:rFonts w:ascii="Papyrus" w:hAnsi="Papyrus"/>
          <w:b/>
          <w:lang w:val="fr-CA"/>
        </w:rPr>
        <w:t>3.3 Faire des liens</w:t>
      </w:r>
      <w:r w:rsidRPr="00E93024">
        <w:rPr>
          <w:rFonts w:ascii="Papyrus" w:hAnsi="Papyrus"/>
          <w:lang w:val="fr-CA"/>
        </w:rPr>
        <w:t xml:space="preserve"> </w:t>
      </w:r>
    </w:p>
    <w:p w14:paraId="22D0DFAB" w14:textId="77777777" w:rsidR="00E93024" w:rsidRDefault="00E93024" w:rsidP="00E93024">
      <w:pPr>
        <w:pStyle w:val="Paragraphedeliste"/>
        <w:numPr>
          <w:ilvl w:val="0"/>
          <w:numId w:val="1"/>
        </w:numPr>
        <w:rPr>
          <w:rFonts w:ascii="Papyrus" w:hAnsi="Papyrus"/>
          <w:lang w:val="fr-CA"/>
        </w:rPr>
      </w:pPr>
      <w:r w:rsidRPr="00E93024">
        <w:rPr>
          <w:rFonts w:ascii="Papyrus" w:hAnsi="Papyrus"/>
          <w:lang w:val="fr-CA"/>
        </w:rPr>
        <w:t xml:space="preserve">Examiner le rôle que le nationalisme joue dans une société moderne impliquée dans un conflit. </w:t>
      </w:r>
    </w:p>
    <w:p w14:paraId="42217458" w14:textId="77777777" w:rsidR="00E93024" w:rsidRPr="00E93024" w:rsidRDefault="00E93024" w:rsidP="00E93024">
      <w:pPr>
        <w:pStyle w:val="Paragraphedeliste"/>
        <w:rPr>
          <w:rFonts w:ascii="Papyrus" w:hAnsi="Papyrus"/>
          <w:lang w:val="fr-CA"/>
        </w:rPr>
      </w:pPr>
      <w:bookmarkStart w:id="0" w:name="_GoBack"/>
      <w:bookmarkEnd w:id="0"/>
    </w:p>
    <w:p w14:paraId="187929EA" w14:textId="77777777" w:rsidR="00E93024" w:rsidRPr="00E93024" w:rsidRDefault="00E93024" w:rsidP="00E93024">
      <w:pPr>
        <w:rPr>
          <w:rFonts w:ascii="Papyrus" w:hAnsi="Papyrus"/>
          <w:b/>
          <w:lang w:val="fr-CA"/>
        </w:rPr>
      </w:pPr>
      <w:r w:rsidRPr="00E93024">
        <w:rPr>
          <w:rFonts w:ascii="Papyrus" w:hAnsi="Papyrus"/>
          <w:b/>
          <w:lang w:val="fr-CA"/>
        </w:rPr>
        <w:t xml:space="preserve">Destruction et désillusion </w:t>
      </w:r>
    </w:p>
    <w:p w14:paraId="7B49B698" w14:textId="77777777" w:rsidR="00E93024" w:rsidRPr="00E93024" w:rsidRDefault="00E93024" w:rsidP="00E93024">
      <w:pPr>
        <w:rPr>
          <w:rFonts w:ascii="Papyrus" w:hAnsi="Papyrus"/>
          <w:b/>
          <w:lang w:val="fr-CA"/>
        </w:rPr>
      </w:pPr>
      <w:r w:rsidRPr="00E93024">
        <w:rPr>
          <w:rFonts w:ascii="Papyrus" w:hAnsi="Papyrus"/>
          <w:b/>
          <w:lang w:val="fr-CA"/>
        </w:rPr>
        <w:t xml:space="preserve">4.1 Destruction et désillusion </w:t>
      </w:r>
    </w:p>
    <w:p w14:paraId="55EED516" w14:textId="77777777" w:rsidR="00E93024" w:rsidRPr="00E93024" w:rsidRDefault="00E93024" w:rsidP="00E93024">
      <w:pPr>
        <w:rPr>
          <w:rFonts w:ascii="Papyrus" w:hAnsi="Papyrus"/>
          <w:lang w:val="fr-CA"/>
        </w:rPr>
      </w:pPr>
      <w:r w:rsidRPr="00E93024">
        <w:rPr>
          <w:rFonts w:ascii="Papyrus" w:hAnsi="Papyrus"/>
          <w:lang w:val="fr-CA"/>
        </w:rPr>
        <w:t xml:space="preserve">Les élèves devront </w:t>
      </w:r>
    </w:p>
    <w:p w14:paraId="46718E2D" w14:textId="77777777" w:rsidR="00E93024" w:rsidRPr="00E93024" w:rsidRDefault="00E93024" w:rsidP="00E93024">
      <w:pPr>
        <w:pStyle w:val="Paragraphedeliste"/>
        <w:numPr>
          <w:ilvl w:val="0"/>
          <w:numId w:val="1"/>
        </w:numPr>
        <w:rPr>
          <w:rFonts w:ascii="Papyrus" w:hAnsi="Papyrus"/>
          <w:lang w:val="fr-CA"/>
        </w:rPr>
      </w:pPr>
      <w:r w:rsidRPr="00E93024">
        <w:rPr>
          <w:rFonts w:ascii="Papyrus" w:hAnsi="Papyrus"/>
          <w:lang w:val="fr-CA"/>
        </w:rPr>
        <w:t xml:space="preserve">Savoir et comprendre que la guerre mécanisée et industrielle a mené à un haut degré de destruction </w:t>
      </w:r>
    </w:p>
    <w:p w14:paraId="0D681E61" w14:textId="77777777" w:rsidR="00E93024" w:rsidRPr="00E93024" w:rsidRDefault="00E93024" w:rsidP="00E93024">
      <w:pPr>
        <w:pStyle w:val="Paragraphedeliste"/>
        <w:numPr>
          <w:ilvl w:val="0"/>
          <w:numId w:val="1"/>
        </w:numPr>
        <w:rPr>
          <w:rFonts w:ascii="Papyrus" w:hAnsi="Papyrus"/>
          <w:lang w:val="fr-CA"/>
        </w:rPr>
      </w:pPr>
      <w:r w:rsidRPr="00E93024">
        <w:rPr>
          <w:rFonts w:ascii="Papyrus" w:hAnsi="Papyrus"/>
          <w:lang w:val="fr-CA"/>
        </w:rPr>
        <w:t xml:space="preserve">Comprendre les effets de la guerre sur les personnes et les sociétés </w:t>
      </w:r>
    </w:p>
    <w:p w14:paraId="6E623465" w14:textId="77777777" w:rsidR="00E93024" w:rsidRPr="00E93024" w:rsidRDefault="00E93024" w:rsidP="00E93024">
      <w:pPr>
        <w:rPr>
          <w:rFonts w:ascii="Papyrus" w:hAnsi="Papyrus"/>
          <w:b/>
          <w:lang w:val="fr-CA"/>
        </w:rPr>
      </w:pPr>
      <w:r w:rsidRPr="00E93024">
        <w:rPr>
          <w:rFonts w:ascii="Papyrus" w:hAnsi="Papyrus"/>
          <w:b/>
          <w:lang w:val="fr-CA"/>
        </w:rPr>
        <w:t xml:space="preserve">4.2 Concepts de la pensée historique </w:t>
      </w:r>
    </w:p>
    <w:p w14:paraId="4880F9A2" w14:textId="77777777" w:rsidR="00E93024" w:rsidRPr="00E93024" w:rsidRDefault="00E93024" w:rsidP="00E93024">
      <w:pPr>
        <w:rPr>
          <w:rFonts w:ascii="Papyrus" w:hAnsi="Papyrus"/>
          <w:lang w:val="fr-CA"/>
        </w:rPr>
      </w:pPr>
      <w:r w:rsidRPr="00E93024">
        <w:rPr>
          <w:rFonts w:ascii="Papyrus" w:hAnsi="Papyrus"/>
          <w:lang w:val="fr-CA"/>
        </w:rPr>
        <w:t>Les élèves devront</w:t>
      </w:r>
    </w:p>
    <w:p w14:paraId="16F587E8" w14:textId="77777777" w:rsidR="00E93024" w:rsidRPr="00E93024" w:rsidRDefault="00E93024" w:rsidP="00E93024">
      <w:pPr>
        <w:pStyle w:val="Paragraphedeliste"/>
        <w:numPr>
          <w:ilvl w:val="0"/>
          <w:numId w:val="2"/>
        </w:numPr>
        <w:rPr>
          <w:rFonts w:ascii="Papyrus" w:hAnsi="Papyrus"/>
          <w:lang w:val="fr-CA"/>
        </w:rPr>
      </w:pPr>
      <w:r w:rsidRPr="00E93024">
        <w:rPr>
          <w:rFonts w:ascii="Papyrus" w:hAnsi="Papyrus"/>
          <w:lang w:val="fr-CA"/>
        </w:rPr>
        <w:t xml:space="preserve">Comprendre et être capable d’expliquer les points de vue de ceux qui ont négocié les traités ayant mis fin à la Grande Guerre en 1919. </w:t>
      </w:r>
    </w:p>
    <w:p w14:paraId="646B90C4" w14:textId="77777777" w:rsidR="00E93024" w:rsidRPr="00E93024" w:rsidRDefault="00E93024" w:rsidP="00E93024">
      <w:pPr>
        <w:pStyle w:val="Paragraphedeliste"/>
        <w:numPr>
          <w:ilvl w:val="0"/>
          <w:numId w:val="2"/>
        </w:numPr>
        <w:rPr>
          <w:rFonts w:ascii="Papyrus" w:hAnsi="Papyrus"/>
          <w:lang w:val="fr-CA"/>
        </w:rPr>
      </w:pPr>
      <w:r w:rsidRPr="00E93024">
        <w:rPr>
          <w:rFonts w:ascii="Papyrus" w:hAnsi="Papyrus"/>
          <w:lang w:val="fr-CA"/>
        </w:rPr>
        <w:t xml:space="preserve">Démontrer comment les articles du traité de Versailles étaient contraire à l’objectif déclaré d’assurer la sécurité collective. </w:t>
      </w:r>
    </w:p>
    <w:p w14:paraId="0D9DA5F8" w14:textId="77777777" w:rsidR="00E93024" w:rsidRPr="00E93024" w:rsidRDefault="00E93024" w:rsidP="00E93024">
      <w:pPr>
        <w:rPr>
          <w:rFonts w:ascii="Papyrus" w:hAnsi="Papyrus"/>
          <w:lang w:val="fr-CA"/>
        </w:rPr>
      </w:pPr>
    </w:p>
    <w:sectPr w:rsidR="00E93024" w:rsidRPr="00E9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5B8"/>
    <w:multiLevelType w:val="hybridMultilevel"/>
    <w:tmpl w:val="DBB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B4511"/>
    <w:multiLevelType w:val="hybridMultilevel"/>
    <w:tmpl w:val="CF8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C5DEC"/>
    <w:multiLevelType w:val="hybridMultilevel"/>
    <w:tmpl w:val="C5F8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24"/>
    <w:rsid w:val="00411DE7"/>
    <w:rsid w:val="004E1D5E"/>
    <w:rsid w:val="00E9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FFFE"/>
  <w15:chartTrackingRefBased/>
  <w15:docId w15:val="{5756F386-04DE-42E5-8E32-A7AA36A9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Guylaine (ASD-N)</dc:creator>
  <cp:keywords/>
  <dc:description/>
  <cp:lastModifiedBy>Richard, Guylaine (ASD-N)</cp:lastModifiedBy>
  <cp:revision>1</cp:revision>
  <dcterms:created xsi:type="dcterms:W3CDTF">2019-04-02T18:00:00Z</dcterms:created>
  <dcterms:modified xsi:type="dcterms:W3CDTF">2019-04-02T18:15:00Z</dcterms:modified>
</cp:coreProperties>
</file>