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5F" w:rsidRPr="00CA2B1A" w:rsidRDefault="00CA2B1A" w:rsidP="00CA2B1A">
      <w:pPr>
        <w:jc w:val="center"/>
        <w:rPr>
          <w:rFonts w:ascii="Papyrus" w:hAnsi="Papyrus"/>
          <w:lang w:val="fr-CA"/>
        </w:rPr>
      </w:pPr>
      <w:r w:rsidRPr="00CA2B1A">
        <w:rPr>
          <w:rFonts w:ascii="Papyrus" w:hAnsi="Papyrus"/>
          <w:lang w:val="fr-CA"/>
        </w:rPr>
        <w:t xml:space="preserve">BLOC 3 – LA GLOIRE DE LA GRÈCE </w:t>
      </w:r>
    </w:p>
    <w:p w:rsidR="00CA2B1A" w:rsidRPr="00CA2B1A" w:rsidRDefault="00CA2B1A" w:rsidP="00CA2B1A">
      <w:pPr>
        <w:jc w:val="center"/>
        <w:rPr>
          <w:rFonts w:ascii="Papyrus" w:hAnsi="Papyrus"/>
          <w:lang w:val="fr-CA"/>
        </w:rPr>
      </w:pPr>
      <w:r w:rsidRPr="00CA2B1A">
        <w:rPr>
          <w:rFonts w:ascii="Papyrus" w:hAnsi="Papyrus"/>
          <w:lang w:val="fr-CA"/>
        </w:rPr>
        <w:t xml:space="preserve">Lettre d’un/une Mycénien/Mycénienne </w:t>
      </w:r>
    </w:p>
    <w:p w:rsidR="00CA2B1A" w:rsidRPr="00CA2B1A" w:rsidRDefault="009E009D" w:rsidP="00CA2B1A">
      <w:pPr>
        <w:rPr>
          <w:rFonts w:ascii="Papyrus" w:hAnsi="Papyrus"/>
          <w:lang w:val="fr-CA"/>
        </w:rPr>
      </w:pPr>
      <w:r>
        <w:rPr>
          <w:rFonts w:ascii="Papyrus" w:hAnsi="Papyrus"/>
          <w:noProof/>
          <w:lang w:val="fr-CA" w:eastAsia="zh-TW"/>
        </w:rPr>
        <w:pict>
          <v:shapetype id="_x0000_t202" coordsize="21600,21600" o:spt="202" path="m,l,21600r21600,l21600,xe">
            <v:stroke joinstyle="miter"/>
            <v:path gradientshapeok="t" o:connecttype="rect"/>
          </v:shapetype>
          <v:shape id="_x0000_s1026" type="#_x0000_t202" style="position:absolute;margin-left:69.75pt;margin-top:3.85pt;width:328.6pt;height:63.15pt;z-index:251660288;mso-height-percent:200;mso-height-percent:200;mso-width-relative:margin;mso-height-relative:margin" fillcolor="white [3201]" strokecolor="black [3200]" strokeweight="1pt">
            <v:stroke dashstyle="dash"/>
            <v:shadow color="#868686"/>
            <v:textbox style="mso-fit-shape-to-text:t">
              <w:txbxContent>
                <w:p w:rsidR="00CA2B1A" w:rsidRPr="00CA2B1A" w:rsidRDefault="00CA2B1A" w:rsidP="00CA2B1A">
                  <w:pPr>
                    <w:pStyle w:val="NoSpacing"/>
                    <w:rPr>
                      <w:sz w:val="18"/>
                      <w:szCs w:val="18"/>
                      <w:lang w:val="fr-CA"/>
                    </w:rPr>
                  </w:pPr>
                  <w:r w:rsidRPr="00CA2B1A">
                    <w:rPr>
                      <w:b/>
                      <w:sz w:val="18"/>
                      <w:szCs w:val="18"/>
                      <w:lang w:val="fr-CA"/>
                    </w:rPr>
                    <w:t>R.A.S</w:t>
                  </w:r>
                  <w:r w:rsidRPr="00CA2B1A">
                    <w:rPr>
                      <w:sz w:val="18"/>
                      <w:szCs w:val="18"/>
                      <w:lang w:val="fr-CA"/>
                    </w:rPr>
                    <w:t xml:space="preserve">. L’élève doit pouvoir expliquer les avantages dont jouissait la Crète qui ont permis l’épanouissement d’une civilisation évoluée, juger des réalisations de cette civilisation et préciser les raisons de son déclin. </w:t>
                  </w:r>
                </w:p>
                <w:p w:rsidR="00CA2B1A" w:rsidRPr="00CA2B1A" w:rsidRDefault="00CA2B1A" w:rsidP="00CA2B1A">
                  <w:pPr>
                    <w:pStyle w:val="NoSpacing"/>
                    <w:rPr>
                      <w:sz w:val="18"/>
                      <w:szCs w:val="18"/>
                      <w:lang w:val="fr-CA"/>
                    </w:rPr>
                  </w:pPr>
                  <w:r w:rsidRPr="00CA2B1A">
                    <w:rPr>
                      <w:b/>
                      <w:sz w:val="18"/>
                      <w:szCs w:val="18"/>
                      <w:lang w:val="fr-CA"/>
                    </w:rPr>
                    <w:t>R.A.S</w:t>
                  </w:r>
                  <w:r w:rsidRPr="00CA2B1A">
                    <w:rPr>
                      <w:sz w:val="18"/>
                      <w:szCs w:val="18"/>
                      <w:lang w:val="fr-CA"/>
                    </w:rPr>
                    <w:t>. L’élève doit pouvoir décrire l’organisation politique et sociale de la civilisation mycénienne telle qu’elle manifeste dans les écrits et les</w:t>
                  </w:r>
                  <w:r w:rsidR="00E17F4C">
                    <w:rPr>
                      <w:sz w:val="18"/>
                      <w:szCs w:val="18"/>
                      <w:lang w:val="fr-CA"/>
                    </w:rPr>
                    <w:t xml:space="preserve"> dé</w:t>
                  </w:r>
                  <w:r w:rsidRPr="00CA2B1A">
                    <w:rPr>
                      <w:sz w:val="18"/>
                      <w:szCs w:val="18"/>
                      <w:lang w:val="fr-CA"/>
                    </w:rPr>
                    <w:t xml:space="preserve">couvertes archéologique. </w:t>
                  </w:r>
                </w:p>
              </w:txbxContent>
            </v:textbox>
          </v:shape>
        </w:pict>
      </w:r>
    </w:p>
    <w:p w:rsidR="00CA2B1A" w:rsidRPr="00CA2B1A" w:rsidRDefault="00CA2B1A" w:rsidP="00CA2B1A">
      <w:pPr>
        <w:rPr>
          <w:rFonts w:ascii="Papyrus" w:hAnsi="Papyrus"/>
          <w:lang w:val="fr-CA"/>
        </w:rPr>
      </w:pPr>
    </w:p>
    <w:p w:rsidR="00CA2B1A" w:rsidRPr="00CA2B1A" w:rsidRDefault="00CA2B1A" w:rsidP="00CA2B1A">
      <w:pPr>
        <w:rPr>
          <w:rFonts w:ascii="Papyrus" w:hAnsi="Papyrus"/>
          <w:lang w:val="fr-CA"/>
        </w:rPr>
      </w:pPr>
    </w:p>
    <w:p w:rsidR="00CA2B1A" w:rsidRPr="00CA2B1A" w:rsidRDefault="00CA2B1A" w:rsidP="00CA2B1A">
      <w:pPr>
        <w:rPr>
          <w:rFonts w:ascii="Papyrus" w:hAnsi="Papyrus"/>
          <w:lang w:val="fr-CA"/>
        </w:rPr>
      </w:pPr>
    </w:p>
    <w:p w:rsidR="00CA2B1A" w:rsidRPr="00CA2B1A" w:rsidRDefault="00CA2B1A" w:rsidP="00CA2B1A">
      <w:pPr>
        <w:rPr>
          <w:rFonts w:ascii="Papyrus" w:hAnsi="Papyrus"/>
          <w:lang w:val="fr-CA"/>
        </w:rPr>
      </w:pPr>
      <w:r w:rsidRPr="00CA2B1A">
        <w:rPr>
          <w:rFonts w:ascii="Papyrus" w:hAnsi="Papyrus"/>
          <w:lang w:val="fr-CA"/>
        </w:rPr>
        <w:t xml:space="preserve">L’an est 2000 av. J.-C., tu es un jeune adulte Minoen qui vient de déménager à Mycènes. Tu entretiens une correspondance avec tes anciens amis de Crète. Un jour, tu reçois une lettre de ton ami </w:t>
      </w:r>
      <w:proofErr w:type="spellStart"/>
      <w:r w:rsidRPr="00CA2B1A">
        <w:rPr>
          <w:rFonts w:ascii="Papyrus" w:hAnsi="Papyrus"/>
          <w:lang w:val="fr-CA"/>
        </w:rPr>
        <w:t>Aranare</w:t>
      </w:r>
      <w:proofErr w:type="spellEnd"/>
      <w:r w:rsidRPr="00CA2B1A">
        <w:rPr>
          <w:rFonts w:ascii="Papyrus" w:hAnsi="Papyrus"/>
          <w:lang w:val="fr-CA"/>
        </w:rPr>
        <w:t xml:space="preserve"> qui te demande de quelle façon ta vie est</w:t>
      </w:r>
      <w:r>
        <w:rPr>
          <w:rFonts w:ascii="Papyrus" w:hAnsi="Papyrus"/>
          <w:lang w:val="fr-CA"/>
        </w:rPr>
        <w:t xml:space="preserve"> maintenant</w:t>
      </w:r>
      <w:r w:rsidRPr="00CA2B1A">
        <w:rPr>
          <w:rFonts w:ascii="Papyrus" w:hAnsi="Papyrus"/>
          <w:lang w:val="fr-CA"/>
        </w:rPr>
        <w:t xml:space="preserve"> différente</w:t>
      </w:r>
      <w:r>
        <w:rPr>
          <w:rFonts w:ascii="Papyrus" w:hAnsi="Papyrus"/>
          <w:lang w:val="fr-CA"/>
        </w:rPr>
        <w:t xml:space="preserve"> qu’à Crète.</w:t>
      </w:r>
      <w:r w:rsidRPr="00CA2B1A">
        <w:rPr>
          <w:rFonts w:ascii="Papyrus" w:hAnsi="Papyrus"/>
          <w:lang w:val="fr-CA"/>
        </w:rPr>
        <w:t xml:space="preserve"> Tu entreprends donc de lui répondre le plus précisément possible </w:t>
      </w:r>
      <w:r>
        <w:rPr>
          <w:rFonts w:ascii="Papyrus" w:hAnsi="Papyrus"/>
          <w:lang w:val="fr-CA"/>
        </w:rPr>
        <w:t>en lui expliquant le</w:t>
      </w:r>
      <w:r w:rsidRPr="00CA2B1A">
        <w:rPr>
          <w:rFonts w:ascii="Papyrus" w:hAnsi="Papyrus"/>
          <w:lang w:val="fr-CA"/>
        </w:rPr>
        <w:t xml:space="preserve">s différences sur le plan social et à l’égard du mode de vie. </w:t>
      </w:r>
    </w:p>
    <w:p w:rsidR="00CA2B1A" w:rsidRPr="00CA2B1A" w:rsidRDefault="00CA2B1A" w:rsidP="00CA2B1A">
      <w:pPr>
        <w:rPr>
          <w:rFonts w:ascii="Papyrus" w:hAnsi="Papyrus"/>
          <w:lang w:val="fr-CA"/>
        </w:rPr>
      </w:pPr>
      <w:r w:rsidRPr="00CA2B1A">
        <w:rPr>
          <w:rFonts w:ascii="Papyrus" w:hAnsi="Papyrus"/>
          <w:lang w:val="fr-CA"/>
        </w:rPr>
        <w:t xml:space="preserve">Ton travail doit être écrit sous forme de lettre, avoir une introduction et une conclusion, une formule d’appel (chère, bonjour, etc.), une formule de salutation (à la prochaine, au revoir, etc.) et une signature. Elle doit être écrite au présent et à la première personne du singulier. Ta lettre devrait être environ une page. </w:t>
      </w:r>
      <w:r w:rsidR="004E08B7">
        <w:rPr>
          <w:rFonts w:ascii="Papyrus" w:hAnsi="Papyrus"/>
          <w:lang w:val="fr-CA"/>
        </w:rPr>
        <w:t xml:space="preserve"> Tu auras 3 périodes en classe afin de faire ta recherche et organiser ton information. </w:t>
      </w:r>
      <w:r w:rsidR="004E08B7" w:rsidRPr="00E17F4C">
        <w:rPr>
          <w:rFonts w:ascii="Papyrus" w:hAnsi="Papyrus"/>
          <w:u w:val="single"/>
          <w:lang w:val="fr-CA"/>
        </w:rPr>
        <w:t xml:space="preserve">La lettre est due pour </w:t>
      </w:r>
      <w:r w:rsidR="00E17F4C" w:rsidRPr="00E17F4C">
        <w:rPr>
          <w:rFonts w:ascii="Papyrus" w:hAnsi="Papyrus"/>
          <w:u w:val="single"/>
          <w:lang w:val="fr-CA"/>
        </w:rPr>
        <w:t>jeudi, le 21 décembre</w:t>
      </w:r>
      <w:r w:rsidR="004E08B7" w:rsidRPr="00E17F4C">
        <w:rPr>
          <w:rFonts w:ascii="Papyrus" w:hAnsi="Papyrus"/>
          <w:u w:val="single"/>
          <w:lang w:val="fr-CA"/>
        </w:rPr>
        <w:t>.</w:t>
      </w:r>
      <w:r w:rsidR="004E08B7">
        <w:rPr>
          <w:rFonts w:ascii="Papyrus" w:hAnsi="Papyrus"/>
          <w:lang w:val="fr-CA"/>
        </w:rPr>
        <w:t xml:space="preserve"> </w:t>
      </w:r>
    </w:p>
    <w:p w:rsidR="00CA2B1A" w:rsidRPr="00CA2B1A" w:rsidRDefault="00CA2B1A" w:rsidP="00CA2B1A">
      <w:pPr>
        <w:rPr>
          <w:rFonts w:ascii="Papyrus" w:hAnsi="Papyrus"/>
          <w:lang w:val="fr-CA"/>
        </w:rPr>
      </w:pPr>
    </w:p>
    <w:p w:rsidR="00CA2B1A" w:rsidRPr="00E17F4C" w:rsidRDefault="00CA2B1A" w:rsidP="00CA2B1A">
      <w:pPr>
        <w:rPr>
          <w:rFonts w:ascii="Papyrus" w:hAnsi="Papyrus"/>
          <w:b/>
          <w:lang w:val="fr-CA"/>
        </w:rPr>
      </w:pPr>
      <w:r w:rsidRPr="00E17F4C">
        <w:rPr>
          <w:rFonts w:ascii="Papyrus" w:hAnsi="Papyrus"/>
          <w:b/>
          <w:lang w:val="fr-CA"/>
        </w:rPr>
        <w:t>Critères de correction</w:t>
      </w:r>
    </w:p>
    <w:tbl>
      <w:tblPr>
        <w:tblStyle w:val="TableGrid"/>
        <w:tblW w:w="0" w:type="auto"/>
        <w:tblLook w:val="04A0" w:firstRow="1" w:lastRow="0" w:firstColumn="1" w:lastColumn="0" w:noHBand="0" w:noVBand="1"/>
      </w:tblPr>
      <w:tblGrid>
        <w:gridCol w:w="2228"/>
        <w:gridCol w:w="5898"/>
        <w:gridCol w:w="1450"/>
      </w:tblGrid>
      <w:tr w:rsidR="00CA2B1A" w:rsidRPr="00CA2B1A" w:rsidTr="00E17F4C">
        <w:tc>
          <w:tcPr>
            <w:tcW w:w="2228" w:type="dxa"/>
          </w:tcPr>
          <w:p w:rsidR="00CA2B1A" w:rsidRPr="00CA2B1A" w:rsidRDefault="00CA2B1A" w:rsidP="00CA2B1A">
            <w:pPr>
              <w:rPr>
                <w:rFonts w:ascii="Papyrus" w:hAnsi="Papyrus"/>
                <w:lang w:val="fr-CA"/>
              </w:rPr>
            </w:pPr>
            <w:r w:rsidRPr="00CA2B1A">
              <w:rPr>
                <w:rFonts w:ascii="Papyrus" w:hAnsi="Papyrus"/>
                <w:lang w:val="fr-CA"/>
              </w:rPr>
              <w:t xml:space="preserve">Mode de vie </w:t>
            </w:r>
            <w:r w:rsidR="00E17F4C">
              <w:rPr>
                <w:rFonts w:ascii="Papyrus" w:hAnsi="Papyrus"/>
                <w:lang w:val="fr-CA"/>
              </w:rPr>
              <w:t>(corps de la lettre)</w:t>
            </w:r>
          </w:p>
        </w:tc>
        <w:tc>
          <w:tcPr>
            <w:tcW w:w="5898" w:type="dxa"/>
          </w:tcPr>
          <w:p w:rsidR="00CA2B1A" w:rsidRPr="00CA2B1A" w:rsidRDefault="00CA2B1A" w:rsidP="00CA2B1A">
            <w:pPr>
              <w:rPr>
                <w:rFonts w:ascii="Papyrus" w:hAnsi="Papyrus"/>
                <w:lang w:val="fr-CA"/>
              </w:rPr>
            </w:pPr>
            <w:r w:rsidRPr="00CA2B1A">
              <w:rPr>
                <w:rFonts w:ascii="Papyrus" w:hAnsi="Papyrus"/>
                <w:lang w:val="fr-CA"/>
              </w:rPr>
              <w:t xml:space="preserve">Énumère les différences </w:t>
            </w:r>
            <w:r w:rsidR="00E17F4C">
              <w:rPr>
                <w:rFonts w:ascii="Papyrus" w:hAnsi="Papyrus"/>
                <w:lang w:val="fr-CA"/>
              </w:rPr>
              <w:t xml:space="preserve">et les similarités par rapport </w:t>
            </w:r>
            <w:r w:rsidRPr="00CA2B1A">
              <w:rPr>
                <w:rFonts w:ascii="Papyrus" w:hAnsi="Papyrus"/>
                <w:lang w:val="fr-CA"/>
              </w:rPr>
              <w:t>au niveau du mode de vie (croyance</w:t>
            </w:r>
            <w:r w:rsidR="00E17F4C">
              <w:rPr>
                <w:rFonts w:ascii="Papyrus" w:hAnsi="Papyrus"/>
                <w:lang w:val="fr-CA"/>
              </w:rPr>
              <w:t>s</w:t>
            </w:r>
            <w:r w:rsidRPr="00CA2B1A">
              <w:rPr>
                <w:rFonts w:ascii="Papyrus" w:hAnsi="Papyrus"/>
                <w:lang w:val="fr-CA"/>
              </w:rPr>
              <w:t xml:space="preserve"> religieuse</w:t>
            </w:r>
            <w:r w:rsidR="00E17F4C">
              <w:rPr>
                <w:rFonts w:ascii="Papyrus" w:hAnsi="Papyrus"/>
                <w:lang w:val="fr-CA"/>
              </w:rPr>
              <w:t>s</w:t>
            </w:r>
            <w:r w:rsidRPr="00CA2B1A">
              <w:rPr>
                <w:rFonts w:ascii="Papyrus" w:hAnsi="Papyrus"/>
                <w:lang w:val="fr-CA"/>
              </w:rPr>
              <w:t>, gouvernement</w:t>
            </w:r>
            <w:r w:rsidR="00E17F4C">
              <w:rPr>
                <w:rFonts w:ascii="Papyrus" w:hAnsi="Papyrus"/>
                <w:lang w:val="fr-CA"/>
              </w:rPr>
              <w:t>s</w:t>
            </w:r>
            <w:r w:rsidRPr="00CA2B1A">
              <w:rPr>
                <w:rFonts w:ascii="Papyrus" w:hAnsi="Papyrus"/>
                <w:lang w:val="fr-CA"/>
              </w:rPr>
              <w:t>, commerce, militarisme,</w:t>
            </w:r>
            <w:r w:rsidR="00E17F4C">
              <w:rPr>
                <w:rFonts w:ascii="Papyrus" w:hAnsi="Papyrus"/>
                <w:lang w:val="fr-CA"/>
              </w:rPr>
              <w:t xml:space="preserve"> agriculture, </w:t>
            </w:r>
            <w:r w:rsidRPr="00CA2B1A">
              <w:rPr>
                <w:rFonts w:ascii="Papyrus" w:hAnsi="Papyrus"/>
                <w:lang w:val="fr-CA"/>
              </w:rPr>
              <w:t xml:space="preserve"> </w:t>
            </w:r>
            <w:r w:rsidR="00E17F4C">
              <w:rPr>
                <w:rFonts w:ascii="Papyrus" w:hAnsi="Papyrus"/>
                <w:lang w:val="fr-CA"/>
              </w:rPr>
              <w:t xml:space="preserve">le style de vie, </w:t>
            </w:r>
            <w:r w:rsidRPr="00CA2B1A">
              <w:rPr>
                <w:rFonts w:ascii="Papyrus" w:hAnsi="Papyrus"/>
                <w:lang w:val="fr-CA"/>
              </w:rPr>
              <w:t>etc.)</w:t>
            </w:r>
          </w:p>
        </w:tc>
        <w:tc>
          <w:tcPr>
            <w:tcW w:w="1450" w:type="dxa"/>
          </w:tcPr>
          <w:p w:rsidR="00CA2B1A" w:rsidRPr="00CA2B1A" w:rsidRDefault="00E17F4C" w:rsidP="00CA2B1A">
            <w:pPr>
              <w:rPr>
                <w:rFonts w:ascii="Papyrus" w:hAnsi="Papyrus"/>
                <w:lang w:val="fr-CA"/>
              </w:rPr>
            </w:pPr>
            <w:r>
              <w:rPr>
                <w:rFonts w:ascii="Papyrus" w:hAnsi="Papyrus"/>
                <w:lang w:val="fr-CA"/>
              </w:rPr>
              <w:t xml:space="preserve">         /30</w:t>
            </w:r>
          </w:p>
        </w:tc>
      </w:tr>
      <w:tr w:rsidR="00CA2B1A" w:rsidRPr="00CA2B1A" w:rsidTr="00E17F4C">
        <w:tc>
          <w:tcPr>
            <w:tcW w:w="2228" w:type="dxa"/>
          </w:tcPr>
          <w:p w:rsidR="00CA2B1A" w:rsidRPr="00CA2B1A" w:rsidRDefault="00CA2B1A" w:rsidP="00CA2B1A">
            <w:pPr>
              <w:rPr>
                <w:rFonts w:ascii="Papyrus" w:hAnsi="Papyrus"/>
                <w:lang w:val="fr-CA"/>
              </w:rPr>
            </w:pPr>
            <w:r w:rsidRPr="00CA2B1A">
              <w:rPr>
                <w:rFonts w:ascii="Papyrus" w:hAnsi="Papyrus"/>
                <w:lang w:val="fr-CA"/>
              </w:rPr>
              <w:t>Format lettre</w:t>
            </w:r>
          </w:p>
        </w:tc>
        <w:tc>
          <w:tcPr>
            <w:tcW w:w="5898" w:type="dxa"/>
          </w:tcPr>
          <w:p w:rsidR="00CA2B1A" w:rsidRPr="00CA2B1A" w:rsidRDefault="00CA2B1A" w:rsidP="00CA2B1A">
            <w:pPr>
              <w:rPr>
                <w:rFonts w:ascii="Papyrus" w:hAnsi="Papyrus"/>
                <w:lang w:val="fr-CA"/>
              </w:rPr>
            </w:pPr>
            <w:r w:rsidRPr="00CA2B1A">
              <w:rPr>
                <w:rFonts w:ascii="Papyrus" w:hAnsi="Papyrus"/>
                <w:lang w:val="fr-CA"/>
              </w:rPr>
              <w:t>Toutes les parties de la lettre son</w:t>
            </w:r>
            <w:r>
              <w:rPr>
                <w:rFonts w:ascii="Papyrus" w:hAnsi="Papyrus"/>
                <w:lang w:val="fr-CA"/>
              </w:rPr>
              <w:t>t</w:t>
            </w:r>
            <w:r w:rsidRPr="00CA2B1A">
              <w:rPr>
                <w:rFonts w:ascii="Papyrus" w:hAnsi="Papyrus"/>
                <w:lang w:val="fr-CA"/>
              </w:rPr>
              <w:t xml:space="preserve"> inclus</w:t>
            </w:r>
            <w:r>
              <w:rPr>
                <w:rFonts w:ascii="Papyrus" w:hAnsi="Papyrus"/>
                <w:lang w:val="fr-CA"/>
              </w:rPr>
              <w:t>es</w:t>
            </w:r>
            <w:r w:rsidRPr="00CA2B1A">
              <w:rPr>
                <w:rFonts w:ascii="Papyrus" w:hAnsi="Papyrus"/>
                <w:lang w:val="fr-CA"/>
              </w:rPr>
              <w:t xml:space="preserve"> dans le travail. </w:t>
            </w:r>
            <w:r w:rsidR="00E17F4C">
              <w:rPr>
                <w:rFonts w:ascii="Papyrus" w:hAnsi="Papyrus"/>
                <w:lang w:val="fr-CA"/>
              </w:rPr>
              <w:t>Il y a une bonne introduction et la conclusion est bien tournée.</w:t>
            </w:r>
          </w:p>
        </w:tc>
        <w:tc>
          <w:tcPr>
            <w:tcW w:w="1450" w:type="dxa"/>
          </w:tcPr>
          <w:p w:rsidR="00CA2B1A" w:rsidRPr="00CA2B1A" w:rsidRDefault="00CA2B1A" w:rsidP="00CA2B1A">
            <w:pPr>
              <w:rPr>
                <w:rFonts w:ascii="Papyrus" w:hAnsi="Papyrus"/>
                <w:lang w:val="fr-CA"/>
              </w:rPr>
            </w:pPr>
            <w:r w:rsidRPr="00CA2B1A">
              <w:rPr>
                <w:rFonts w:ascii="Papyrus" w:hAnsi="Papyrus"/>
                <w:lang w:val="fr-CA"/>
              </w:rPr>
              <w:t xml:space="preserve">          /10</w:t>
            </w:r>
          </w:p>
        </w:tc>
      </w:tr>
      <w:tr w:rsidR="00CA2B1A" w:rsidRPr="00CA2B1A" w:rsidTr="00E17F4C">
        <w:tc>
          <w:tcPr>
            <w:tcW w:w="2228" w:type="dxa"/>
          </w:tcPr>
          <w:p w:rsidR="00CA2B1A" w:rsidRPr="00CA2B1A" w:rsidRDefault="00CA2B1A" w:rsidP="00CA2B1A">
            <w:pPr>
              <w:rPr>
                <w:rFonts w:ascii="Papyrus" w:hAnsi="Papyrus"/>
                <w:lang w:val="fr-CA"/>
              </w:rPr>
            </w:pPr>
            <w:r w:rsidRPr="00CA2B1A">
              <w:rPr>
                <w:rFonts w:ascii="Papyrus" w:hAnsi="Papyrus"/>
                <w:lang w:val="fr-CA"/>
              </w:rPr>
              <w:t>Français</w:t>
            </w:r>
          </w:p>
        </w:tc>
        <w:tc>
          <w:tcPr>
            <w:tcW w:w="5898" w:type="dxa"/>
          </w:tcPr>
          <w:p w:rsidR="00CA2B1A" w:rsidRPr="00CA2B1A" w:rsidRDefault="00CA2B1A" w:rsidP="00CA2B1A">
            <w:pPr>
              <w:rPr>
                <w:rFonts w:ascii="Papyrus" w:hAnsi="Papyrus"/>
                <w:lang w:val="fr-CA"/>
              </w:rPr>
            </w:pPr>
            <w:r w:rsidRPr="00CA2B1A">
              <w:rPr>
                <w:rFonts w:ascii="Papyrus" w:hAnsi="Papyrus"/>
                <w:lang w:val="fr-CA"/>
              </w:rPr>
              <w:t xml:space="preserve">Attention à la grammaire, </w:t>
            </w:r>
            <w:r w:rsidR="00E17F4C">
              <w:rPr>
                <w:rFonts w:ascii="Papyrus" w:hAnsi="Papyrus"/>
                <w:lang w:val="fr-CA"/>
              </w:rPr>
              <w:t xml:space="preserve">la </w:t>
            </w:r>
            <w:r w:rsidRPr="00CA2B1A">
              <w:rPr>
                <w:rFonts w:ascii="Papyrus" w:hAnsi="Papyrus"/>
                <w:lang w:val="fr-CA"/>
              </w:rPr>
              <w:t xml:space="preserve">syntaxe et le vocabulaire. </w:t>
            </w:r>
          </w:p>
        </w:tc>
        <w:tc>
          <w:tcPr>
            <w:tcW w:w="1450" w:type="dxa"/>
          </w:tcPr>
          <w:p w:rsidR="00CA2B1A" w:rsidRPr="00CA2B1A" w:rsidRDefault="00CA2B1A" w:rsidP="00E17F4C">
            <w:pPr>
              <w:rPr>
                <w:rFonts w:ascii="Papyrus" w:hAnsi="Papyrus"/>
                <w:lang w:val="fr-CA"/>
              </w:rPr>
            </w:pPr>
            <w:r w:rsidRPr="00CA2B1A">
              <w:rPr>
                <w:rFonts w:ascii="Papyrus" w:hAnsi="Papyrus"/>
                <w:lang w:val="fr-CA"/>
              </w:rPr>
              <w:t xml:space="preserve">          /</w:t>
            </w:r>
            <w:r w:rsidR="00E17F4C">
              <w:rPr>
                <w:rFonts w:ascii="Papyrus" w:hAnsi="Papyrus"/>
                <w:lang w:val="fr-CA"/>
              </w:rPr>
              <w:t>5</w:t>
            </w:r>
          </w:p>
        </w:tc>
      </w:tr>
      <w:tr w:rsidR="00CA2B1A" w:rsidRPr="00CA2B1A" w:rsidTr="00E17F4C">
        <w:tc>
          <w:tcPr>
            <w:tcW w:w="2228" w:type="dxa"/>
          </w:tcPr>
          <w:p w:rsidR="00CA2B1A" w:rsidRPr="00CA2B1A" w:rsidRDefault="00CA2B1A" w:rsidP="00CA2B1A">
            <w:pPr>
              <w:rPr>
                <w:rFonts w:ascii="Papyrus" w:hAnsi="Papyrus"/>
                <w:lang w:val="fr-CA"/>
              </w:rPr>
            </w:pPr>
            <w:r w:rsidRPr="00CA2B1A">
              <w:rPr>
                <w:rFonts w:ascii="Papyrus" w:hAnsi="Papyrus"/>
                <w:lang w:val="fr-CA"/>
              </w:rPr>
              <w:t xml:space="preserve">Créativité/originalité </w:t>
            </w:r>
          </w:p>
        </w:tc>
        <w:tc>
          <w:tcPr>
            <w:tcW w:w="5898" w:type="dxa"/>
          </w:tcPr>
          <w:p w:rsidR="00CA2B1A" w:rsidRPr="00CA2B1A" w:rsidRDefault="00E17F4C" w:rsidP="00E17F4C">
            <w:pPr>
              <w:rPr>
                <w:rFonts w:ascii="Papyrus" w:hAnsi="Papyrus"/>
                <w:lang w:val="fr-CA"/>
              </w:rPr>
            </w:pPr>
            <w:r>
              <w:rPr>
                <w:rFonts w:ascii="Papyrus" w:hAnsi="Papyrus"/>
                <w:lang w:val="fr-CA"/>
              </w:rPr>
              <w:t>L’élève fait preuve de créativité dans la rédaction de sa lettre</w:t>
            </w:r>
          </w:p>
        </w:tc>
        <w:tc>
          <w:tcPr>
            <w:tcW w:w="1450" w:type="dxa"/>
          </w:tcPr>
          <w:p w:rsidR="00CA2B1A" w:rsidRPr="00CA2B1A" w:rsidRDefault="00CA2B1A" w:rsidP="00CA2B1A">
            <w:pPr>
              <w:rPr>
                <w:rFonts w:ascii="Papyrus" w:hAnsi="Papyrus"/>
                <w:lang w:val="fr-CA"/>
              </w:rPr>
            </w:pPr>
            <w:r w:rsidRPr="00CA2B1A">
              <w:rPr>
                <w:rFonts w:ascii="Papyrus" w:hAnsi="Papyrus"/>
                <w:lang w:val="fr-CA"/>
              </w:rPr>
              <w:t xml:space="preserve"> </w:t>
            </w:r>
            <w:r w:rsidR="00E17F4C">
              <w:rPr>
                <w:rFonts w:ascii="Papyrus" w:hAnsi="Papyrus"/>
                <w:lang w:val="fr-CA"/>
              </w:rPr>
              <w:t xml:space="preserve">         /5</w:t>
            </w:r>
          </w:p>
        </w:tc>
      </w:tr>
    </w:tbl>
    <w:p w:rsidR="00CA2B1A" w:rsidRPr="00CA2B1A" w:rsidRDefault="00E17F4C" w:rsidP="00CA2B1A">
      <w:pPr>
        <w:jc w:val="right"/>
        <w:rPr>
          <w:rFonts w:ascii="Papyrus" w:hAnsi="Papyrus"/>
          <w:lang w:val="fr-CA"/>
        </w:rPr>
      </w:pPr>
      <w:r>
        <w:rPr>
          <w:rFonts w:ascii="Papyrus" w:hAnsi="Papyrus"/>
          <w:lang w:val="fr-CA"/>
        </w:rPr>
        <w:t>/50</w:t>
      </w:r>
      <w:bookmarkStart w:id="0" w:name="_GoBack"/>
      <w:bookmarkEnd w:id="0"/>
    </w:p>
    <w:sectPr w:rsidR="00CA2B1A" w:rsidRPr="00CA2B1A" w:rsidSect="009D2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A2B1A"/>
    <w:rsid w:val="004E08B7"/>
    <w:rsid w:val="009D225F"/>
    <w:rsid w:val="009E009D"/>
    <w:rsid w:val="00CA2B1A"/>
    <w:rsid w:val="00E1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36DA477-8EAF-4DC8-BE41-8CDADF39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B1A"/>
    <w:rPr>
      <w:rFonts w:ascii="Tahoma" w:hAnsi="Tahoma" w:cs="Tahoma"/>
      <w:sz w:val="16"/>
      <w:szCs w:val="16"/>
    </w:rPr>
  </w:style>
  <w:style w:type="paragraph" w:styleId="NoSpacing">
    <w:name w:val="No Spacing"/>
    <w:uiPriority w:val="1"/>
    <w:qFormat/>
    <w:rsid w:val="00CA2B1A"/>
    <w:pPr>
      <w:spacing w:after="0" w:line="240" w:lineRule="auto"/>
    </w:pPr>
  </w:style>
  <w:style w:type="table" w:styleId="TableGrid">
    <w:name w:val="Table Grid"/>
    <w:basedOn w:val="TableNormal"/>
    <w:uiPriority w:val="59"/>
    <w:rsid w:val="00CA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Richard, Guylaine (ASD-N)</cp:lastModifiedBy>
  <cp:revision>4</cp:revision>
  <cp:lastPrinted>2017-12-07T19:06:00Z</cp:lastPrinted>
  <dcterms:created xsi:type="dcterms:W3CDTF">2012-10-24T22:09:00Z</dcterms:created>
  <dcterms:modified xsi:type="dcterms:W3CDTF">2017-12-08T12:23:00Z</dcterms:modified>
</cp:coreProperties>
</file>